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1B37B9" w14:textId="68D2A438" w:rsidR="00EF0B3B" w:rsidRPr="00D70AC7" w:rsidRDefault="00EF0B3B" w:rsidP="00C579C1">
      <w:pPr>
        <w:snapToGrid w:val="0"/>
        <w:spacing w:before="36" w:line="440" w:lineRule="auto"/>
        <w:ind w:left="23" w:right="-12" w:hanging="173"/>
        <w:jc w:val="center"/>
        <w:rPr>
          <w:rFonts w:ascii="標楷體" w:eastAsia="標楷體" w:hAnsi="標楷體" w:cs="標楷體"/>
          <w:sz w:val="36"/>
          <w:szCs w:val="36"/>
        </w:rPr>
      </w:pPr>
      <w:r w:rsidRPr="00D70AC7">
        <w:rPr>
          <w:rFonts w:ascii="標楷體" w:eastAsia="標楷體" w:hAnsi="標楷體" w:cs="標楷體"/>
          <w:sz w:val="36"/>
          <w:szCs w:val="36"/>
        </w:rPr>
        <w:t>財團法人桃園市文化基金會</w:t>
      </w:r>
    </w:p>
    <w:p w14:paraId="78A0A9D0" w14:textId="341C3AB2" w:rsidR="004A0518" w:rsidRPr="00D70AC7" w:rsidRDefault="004A0518" w:rsidP="00C579C1">
      <w:pPr>
        <w:pStyle w:val="af3"/>
        <w:snapToGrid w:val="0"/>
        <w:jc w:val="center"/>
        <w:rPr>
          <w:rFonts w:ascii="標楷體" w:eastAsia="標楷體" w:hAnsi="標楷體"/>
          <w:sz w:val="32"/>
          <w:szCs w:val="32"/>
        </w:rPr>
      </w:pPr>
      <w:r w:rsidRPr="00D70AC7">
        <w:rPr>
          <w:rFonts w:ascii="標楷體" w:eastAsia="標楷體" w:hAnsi="標楷體" w:cs="新細明體" w:hint="eastAsia"/>
          <w:sz w:val="32"/>
          <w:szCs w:val="32"/>
        </w:rPr>
        <w:t>「</w:t>
      </w:r>
      <w:r w:rsidRPr="00D70AC7">
        <w:rPr>
          <w:rFonts w:ascii="標楷體" w:eastAsia="標楷體" w:hAnsi="標楷體"/>
          <w:sz w:val="32"/>
          <w:szCs w:val="32"/>
        </w:rPr>
        <w:t>202</w:t>
      </w:r>
      <w:r w:rsidRPr="00D70AC7">
        <w:rPr>
          <w:rFonts w:ascii="標楷體" w:eastAsia="標楷體" w:hAnsi="標楷體" w:hint="eastAsia"/>
          <w:sz w:val="32"/>
          <w:szCs w:val="32"/>
        </w:rPr>
        <w:t>6</w:t>
      </w:r>
      <w:r w:rsidRPr="00D70AC7">
        <w:rPr>
          <w:rFonts w:ascii="標楷體" w:eastAsia="標楷體" w:hAnsi="標楷體" w:cs="新細明體" w:hint="eastAsia"/>
          <w:sz w:val="32"/>
          <w:szCs w:val="32"/>
        </w:rPr>
        <w:t>台灣設計展</w:t>
      </w:r>
      <w:r w:rsidRPr="00D70AC7">
        <w:rPr>
          <w:rFonts w:ascii="標楷體" w:eastAsia="標楷體" w:hAnsi="標楷體" w:hint="eastAsia"/>
          <w:sz w:val="32"/>
          <w:szCs w:val="32"/>
        </w:rPr>
        <w:t>—</w:t>
      </w:r>
      <w:r w:rsidRPr="00D70AC7">
        <w:rPr>
          <w:rFonts w:ascii="標楷體" w:eastAsia="標楷體" w:hAnsi="標楷體" w:cs="新細明體" w:hint="eastAsia"/>
          <w:sz w:val="32"/>
          <w:szCs w:val="32"/>
        </w:rPr>
        <w:t>設計</w:t>
      </w:r>
      <w:r w:rsidR="002F52BC" w:rsidRPr="00D70AC7">
        <w:rPr>
          <w:rFonts w:ascii="標楷體" w:eastAsia="標楷體" w:hAnsi="標楷體" w:cs="新細明體" w:hint="eastAsia"/>
          <w:sz w:val="32"/>
          <w:szCs w:val="32"/>
        </w:rPr>
        <w:t>文創市集</w:t>
      </w:r>
      <w:r w:rsidR="002F52BC" w:rsidRPr="00D70AC7">
        <w:rPr>
          <w:rFonts w:ascii="標楷體" w:eastAsia="標楷體" w:hAnsi="標楷體" w:cs="新細明體"/>
          <w:sz w:val="32"/>
          <w:szCs w:val="32"/>
        </w:rPr>
        <w:br/>
      </w:r>
      <w:r w:rsidR="002F52BC" w:rsidRPr="00D70AC7">
        <w:rPr>
          <w:rFonts w:ascii="標楷體" w:eastAsia="標楷體" w:hAnsi="標楷體" w:cs="新細明體" w:hint="eastAsia"/>
          <w:sz w:val="32"/>
          <w:szCs w:val="32"/>
        </w:rPr>
        <w:t>規劃執行</w:t>
      </w:r>
      <w:r w:rsidR="001B3B79" w:rsidRPr="00D70AC7">
        <w:rPr>
          <w:rFonts w:ascii="標楷體" w:eastAsia="標楷體" w:hAnsi="標楷體" w:cs="新細明體"/>
          <w:sz w:val="32"/>
          <w:szCs w:val="32"/>
        </w:rPr>
        <w:t>委託專業服務案</w:t>
      </w:r>
      <w:r w:rsidR="004700F2" w:rsidRPr="00D70AC7">
        <w:rPr>
          <w:rFonts w:ascii="標楷體" w:eastAsia="標楷體" w:hAnsi="標楷體" w:cs="新細明體" w:hint="eastAsia"/>
          <w:sz w:val="32"/>
          <w:szCs w:val="32"/>
        </w:rPr>
        <w:t>」</w:t>
      </w:r>
    </w:p>
    <w:p w14:paraId="00EB6538" w14:textId="1CB7063C" w:rsidR="0084341F" w:rsidRPr="00D70AC7" w:rsidRDefault="004A0518" w:rsidP="00C579C1">
      <w:pPr>
        <w:snapToGrid w:val="0"/>
        <w:spacing w:before="36" w:line="440" w:lineRule="auto"/>
        <w:ind w:left="23" w:right="-12" w:hanging="173"/>
        <w:jc w:val="center"/>
        <w:rPr>
          <w:rFonts w:ascii="標楷體" w:eastAsia="標楷體" w:hAnsi="標楷體" w:cs="標楷體"/>
          <w:b/>
          <w:bCs/>
          <w:sz w:val="36"/>
          <w:szCs w:val="36"/>
        </w:rPr>
      </w:pPr>
      <w:r w:rsidRPr="00D70AC7">
        <w:rPr>
          <w:rFonts w:ascii="標楷體" w:eastAsia="標楷體" w:hAnsi="標楷體" w:cs="標楷體"/>
          <w:b/>
          <w:bCs/>
          <w:sz w:val="36"/>
          <w:szCs w:val="36"/>
        </w:rPr>
        <w:t>需求說明書</w:t>
      </w:r>
    </w:p>
    <w:p w14:paraId="103C58B6" w14:textId="2E93982E" w:rsidR="004700F2" w:rsidRPr="00D70AC7" w:rsidRDefault="004700F2" w:rsidP="00C579C1">
      <w:pPr>
        <w:pStyle w:val="a9"/>
        <w:numPr>
          <w:ilvl w:val="0"/>
          <w:numId w:val="1"/>
        </w:numPr>
        <w:rPr>
          <w:rFonts w:ascii="標楷體" w:eastAsia="標楷體" w:hAnsi="標楷體" w:cstheme="minorBidi"/>
          <w:b/>
          <w:bCs/>
          <w:sz w:val="24"/>
          <w:szCs w:val="24"/>
        </w:rPr>
      </w:pPr>
      <w:r w:rsidRPr="00D70AC7">
        <w:rPr>
          <w:rFonts w:ascii="標楷體" w:eastAsia="標楷體" w:hAnsi="標楷體" w:cs="新細明體" w:hint="eastAsia"/>
          <w:b/>
          <w:bCs/>
          <w:sz w:val="28"/>
          <w:szCs w:val="28"/>
        </w:rPr>
        <w:t>計畫緣起：</w:t>
      </w:r>
    </w:p>
    <w:p w14:paraId="3112562D" w14:textId="77777777" w:rsidR="00C579C1" w:rsidRPr="00D70AC7" w:rsidRDefault="00C579C1" w:rsidP="00C579C1">
      <w:pPr>
        <w:pStyle w:val="a9"/>
        <w:ind w:left="495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/>
          <w:sz w:val="24"/>
          <w:szCs w:val="24"/>
        </w:rPr>
        <w:t>「台灣設計展」由經濟部產業發展署與地方政府共同主辦，結合設計思考與跨域整合，回應地方生活、文化與產業發展脈絡，透過展覽及多元活動形式，呈現城市文化與產業設計的當代樣貌與未來想像，並引導民眾重新認識城市場域，開啟公共對話。</w:t>
      </w:r>
    </w:p>
    <w:p w14:paraId="2780C721" w14:textId="77777777" w:rsidR="00C579C1" w:rsidRPr="00D70AC7" w:rsidRDefault="00C579C1" w:rsidP="00C579C1">
      <w:pPr>
        <w:pStyle w:val="a9"/>
        <w:ind w:left="495"/>
        <w:rPr>
          <w:rFonts w:ascii="標楷體" w:eastAsia="標楷體" w:hAnsi="標楷體"/>
          <w:sz w:val="24"/>
          <w:szCs w:val="24"/>
        </w:rPr>
      </w:pPr>
    </w:p>
    <w:p w14:paraId="20A5048A" w14:textId="769E3046" w:rsidR="00C579C1" w:rsidRPr="00D70AC7" w:rsidRDefault="002F52BC" w:rsidP="00C579C1">
      <w:pPr>
        <w:pStyle w:val="a9"/>
        <w:ind w:left="495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/>
          <w:sz w:val="24"/>
          <w:szCs w:val="24"/>
        </w:rPr>
        <w:t>2026台灣設計展以「匯流」為核心，中原文創園區作為重要展區，除室內策展外，戶外「設計</w:t>
      </w:r>
      <w:r w:rsidRPr="00D70AC7">
        <w:rPr>
          <w:rFonts w:ascii="標楷體" w:eastAsia="標楷體" w:hAnsi="標楷體" w:hint="eastAsia"/>
          <w:sz w:val="24"/>
          <w:szCs w:val="24"/>
        </w:rPr>
        <w:t>文創</w:t>
      </w:r>
      <w:r w:rsidRPr="00D70AC7">
        <w:rPr>
          <w:rFonts w:ascii="標楷體" w:eastAsia="標楷體" w:hAnsi="標楷體"/>
          <w:sz w:val="24"/>
          <w:szCs w:val="24"/>
        </w:rPr>
        <w:t>市集」將作為展演能量的延伸。本案旨在透過具設計感之市集品牌選物、場域美感佈置及完善的營運管理，串聯桃園在地設計力與全台創意品牌，營造沉浸式的設計生活場景，回應設計展之參與性與未來性</w:t>
      </w:r>
      <w:r w:rsidR="00580D86" w:rsidRPr="00D70AC7">
        <w:rPr>
          <w:rFonts w:ascii="標楷體" w:eastAsia="標楷體" w:hAnsi="標楷體" w:hint="eastAsia"/>
          <w:sz w:val="24"/>
          <w:szCs w:val="24"/>
        </w:rPr>
        <w:t>。</w:t>
      </w:r>
    </w:p>
    <w:p w14:paraId="0D4F198B" w14:textId="488060F6" w:rsidR="00C579C1" w:rsidRPr="00D70AC7" w:rsidRDefault="009A7441" w:rsidP="00C579C1">
      <w:pPr>
        <w:pStyle w:val="a9"/>
        <w:numPr>
          <w:ilvl w:val="0"/>
          <w:numId w:val="1"/>
        </w:numPr>
        <w:rPr>
          <w:rFonts w:ascii="標楷體" w:eastAsia="標楷體" w:hAnsi="標楷體"/>
          <w:b/>
          <w:bCs/>
          <w:sz w:val="28"/>
          <w:szCs w:val="28"/>
        </w:rPr>
      </w:pPr>
      <w:r w:rsidRPr="00D70AC7">
        <w:rPr>
          <w:rFonts w:ascii="標楷體" w:eastAsia="標楷體" w:hAnsi="標楷體" w:hint="eastAsia"/>
          <w:b/>
          <w:bCs/>
          <w:sz w:val="28"/>
          <w:szCs w:val="28"/>
        </w:rPr>
        <w:t>本案經費：</w:t>
      </w:r>
    </w:p>
    <w:p w14:paraId="019DFD06" w14:textId="597D83AF" w:rsidR="00ED4DC0" w:rsidRPr="00D70AC7" w:rsidRDefault="00AF7ACB" w:rsidP="00B91B87">
      <w:pPr>
        <w:pStyle w:val="a9"/>
        <w:ind w:left="426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 w:hint="eastAsia"/>
          <w:sz w:val="24"/>
          <w:szCs w:val="24"/>
        </w:rPr>
        <w:t>新臺幣</w:t>
      </w:r>
      <w:r w:rsidR="002F52BC" w:rsidRPr="00E54C38">
        <w:rPr>
          <w:rFonts w:ascii="標楷體" w:eastAsia="標楷體" w:hAnsi="標楷體" w:hint="eastAsia"/>
          <w:b/>
          <w:bCs/>
          <w:sz w:val="24"/>
          <w:szCs w:val="24"/>
          <w:u w:val="single"/>
        </w:rPr>
        <w:t>伍拾</w:t>
      </w:r>
      <w:r w:rsidRPr="00E54C38">
        <w:rPr>
          <w:rFonts w:ascii="標楷體" w:eastAsia="標楷體" w:hAnsi="標楷體" w:hint="eastAsia"/>
          <w:b/>
          <w:bCs/>
          <w:sz w:val="24"/>
          <w:szCs w:val="24"/>
          <w:u w:val="single"/>
        </w:rPr>
        <w:t>萬元整</w:t>
      </w:r>
      <w:r w:rsidR="002B30FF" w:rsidRPr="00E54C38">
        <w:rPr>
          <w:rFonts w:ascii="標楷體" w:eastAsia="標楷體" w:hAnsi="標楷體" w:hint="eastAsia"/>
          <w:b/>
          <w:bCs/>
          <w:sz w:val="24"/>
          <w:szCs w:val="24"/>
          <w:u w:val="single"/>
        </w:rPr>
        <w:t>(含稅)</w:t>
      </w:r>
      <w:r w:rsidR="00580D86" w:rsidRPr="00D70AC7">
        <w:rPr>
          <w:rFonts w:ascii="標楷體" w:eastAsia="標楷體" w:hAnsi="標楷體" w:hint="eastAsia"/>
          <w:sz w:val="24"/>
          <w:szCs w:val="24"/>
        </w:rPr>
        <w:t>。</w:t>
      </w:r>
    </w:p>
    <w:p w14:paraId="3C681F82" w14:textId="21DEC2FD" w:rsidR="00ED4DC0" w:rsidRPr="00D70AC7" w:rsidRDefault="00ED4DC0" w:rsidP="00AF7ACB">
      <w:pPr>
        <w:pStyle w:val="a9"/>
        <w:numPr>
          <w:ilvl w:val="0"/>
          <w:numId w:val="1"/>
        </w:numPr>
        <w:rPr>
          <w:rFonts w:ascii="標楷體" w:eastAsia="標楷體" w:hAnsi="標楷體"/>
          <w:b/>
          <w:bCs/>
          <w:sz w:val="24"/>
          <w:szCs w:val="24"/>
        </w:rPr>
      </w:pPr>
      <w:r w:rsidRPr="00D70AC7">
        <w:rPr>
          <w:rFonts w:ascii="標楷體" w:eastAsia="標楷體" w:hAnsi="標楷體" w:hint="eastAsia"/>
          <w:b/>
          <w:bCs/>
          <w:sz w:val="28"/>
          <w:szCs w:val="28"/>
        </w:rPr>
        <w:t>履約期程及地點</w:t>
      </w:r>
      <w:r w:rsidRPr="00D70AC7">
        <w:rPr>
          <w:rFonts w:ascii="標楷體" w:eastAsia="標楷體" w:hAnsi="標楷體" w:hint="eastAsia"/>
          <w:b/>
          <w:bCs/>
          <w:sz w:val="24"/>
          <w:szCs w:val="24"/>
        </w:rPr>
        <w:t>：</w:t>
      </w:r>
    </w:p>
    <w:p w14:paraId="69C73218" w14:textId="7F5DE965" w:rsidR="002F52BC" w:rsidRPr="00D70AC7" w:rsidRDefault="002F52BC" w:rsidP="004558A9">
      <w:pPr>
        <w:pStyle w:val="a9"/>
        <w:numPr>
          <w:ilvl w:val="1"/>
          <w:numId w:val="1"/>
        </w:numPr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 w:hint="eastAsia"/>
          <w:sz w:val="24"/>
          <w:szCs w:val="24"/>
        </w:rPr>
        <w:t>履約地點：</w:t>
      </w:r>
      <w:r w:rsidRPr="00D70AC7">
        <w:rPr>
          <w:rFonts w:ascii="標楷體" w:eastAsia="標楷體" w:hAnsi="標楷體"/>
          <w:sz w:val="24"/>
          <w:szCs w:val="24"/>
        </w:rPr>
        <w:t>中原文創園區戶外空間</w:t>
      </w:r>
      <w:r w:rsidR="003541FC" w:rsidRPr="00D70AC7">
        <w:rPr>
          <w:rFonts w:ascii="標楷體" w:eastAsia="標楷體" w:hAnsi="標楷體" w:hint="eastAsia"/>
          <w:sz w:val="24"/>
          <w:szCs w:val="24"/>
        </w:rPr>
        <w:t>，詳如附件</w:t>
      </w:r>
      <w:r w:rsidRPr="00D70AC7">
        <w:rPr>
          <w:rFonts w:ascii="標楷體" w:eastAsia="標楷體" w:hAnsi="標楷體" w:hint="eastAsia"/>
          <w:sz w:val="24"/>
          <w:szCs w:val="24"/>
        </w:rPr>
        <w:t>。</w:t>
      </w:r>
    </w:p>
    <w:p w14:paraId="64C03D0C" w14:textId="09BA2D40" w:rsidR="007116C0" w:rsidRPr="00D70AC7" w:rsidRDefault="002F52BC" w:rsidP="004558A9">
      <w:pPr>
        <w:pStyle w:val="a9"/>
        <w:numPr>
          <w:ilvl w:val="1"/>
          <w:numId w:val="1"/>
        </w:numPr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 w:hint="eastAsia"/>
          <w:sz w:val="24"/>
          <w:szCs w:val="24"/>
        </w:rPr>
        <w:t>履約</w:t>
      </w:r>
      <w:r w:rsidR="00AF7ACB" w:rsidRPr="00D70AC7">
        <w:rPr>
          <w:rFonts w:ascii="標楷體" w:eastAsia="標楷體" w:hAnsi="標楷體"/>
          <w:sz w:val="24"/>
          <w:szCs w:val="24"/>
        </w:rPr>
        <w:t>期程：</w:t>
      </w:r>
      <w:r w:rsidR="009D60B6" w:rsidRPr="00D70AC7">
        <w:rPr>
          <w:rFonts w:ascii="標楷體" w:eastAsia="標楷體" w:hAnsi="標楷體" w:hint="eastAsia"/>
          <w:sz w:val="24"/>
          <w:szCs w:val="24"/>
        </w:rPr>
        <w:t>決標次日起</w:t>
      </w:r>
      <w:r w:rsidR="00AF7ACB" w:rsidRPr="00D70AC7">
        <w:rPr>
          <w:rFonts w:ascii="標楷體" w:eastAsia="標楷體" w:hAnsi="標楷體"/>
          <w:sz w:val="24"/>
          <w:szCs w:val="24"/>
        </w:rPr>
        <w:t>至</w:t>
      </w:r>
      <w:r w:rsidR="009D60B6" w:rsidRPr="00D70AC7">
        <w:rPr>
          <w:rFonts w:ascii="標楷體" w:eastAsia="標楷體" w:hAnsi="標楷體" w:hint="eastAsia"/>
          <w:sz w:val="24"/>
          <w:szCs w:val="24"/>
        </w:rPr>
        <w:t>115年</w:t>
      </w:r>
      <w:r w:rsidR="00AF7ACB" w:rsidRPr="00D70AC7">
        <w:rPr>
          <w:rFonts w:ascii="標楷體" w:eastAsia="標楷體" w:hAnsi="標楷體"/>
          <w:sz w:val="24"/>
          <w:szCs w:val="24"/>
        </w:rPr>
        <w:t>1</w:t>
      </w:r>
      <w:r w:rsidR="009D60B6" w:rsidRPr="00D70AC7">
        <w:rPr>
          <w:rFonts w:ascii="標楷體" w:eastAsia="標楷體" w:hAnsi="標楷體" w:hint="eastAsia"/>
          <w:sz w:val="24"/>
          <w:szCs w:val="24"/>
        </w:rPr>
        <w:t>1</w:t>
      </w:r>
      <w:r w:rsidR="00AF7ACB" w:rsidRPr="00D70AC7">
        <w:rPr>
          <w:rFonts w:ascii="標楷體" w:eastAsia="標楷體" w:hAnsi="標楷體"/>
          <w:sz w:val="24"/>
          <w:szCs w:val="24"/>
        </w:rPr>
        <w:t>月</w:t>
      </w:r>
      <w:r w:rsidR="00710D16" w:rsidRPr="00D70AC7">
        <w:rPr>
          <w:rFonts w:ascii="標楷體" w:eastAsia="標楷體" w:hAnsi="標楷體" w:hint="eastAsia"/>
          <w:sz w:val="24"/>
          <w:szCs w:val="24"/>
        </w:rPr>
        <w:t>13</w:t>
      </w:r>
      <w:r w:rsidR="00AF7ACB" w:rsidRPr="00D70AC7">
        <w:rPr>
          <w:rFonts w:ascii="標楷體" w:eastAsia="標楷體" w:hAnsi="標楷體"/>
          <w:sz w:val="24"/>
          <w:szCs w:val="24"/>
        </w:rPr>
        <w:t>日</w:t>
      </w:r>
      <w:r w:rsidR="007116C0" w:rsidRPr="00D70AC7">
        <w:rPr>
          <w:rFonts w:ascii="標楷體" w:eastAsia="標楷體" w:hAnsi="標楷體" w:hint="eastAsia"/>
          <w:sz w:val="24"/>
          <w:szCs w:val="24"/>
        </w:rPr>
        <w:t>。</w:t>
      </w:r>
    </w:p>
    <w:p w14:paraId="7B405B11" w14:textId="77777777" w:rsidR="00DF6767" w:rsidRPr="00D70AC7" w:rsidRDefault="002F52BC" w:rsidP="004558A9">
      <w:pPr>
        <w:pStyle w:val="a9"/>
        <w:numPr>
          <w:ilvl w:val="1"/>
          <w:numId w:val="1"/>
        </w:numPr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 w:cs="新細明體" w:hint="eastAsia"/>
          <w:sz w:val="24"/>
          <w:szCs w:val="24"/>
        </w:rPr>
        <w:t>市集</w:t>
      </w:r>
      <w:r w:rsidR="007116C0" w:rsidRPr="00D70AC7">
        <w:rPr>
          <w:rFonts w:ascii="標楷體" w:eastAsia="標楷體" w:hAnsi="標楷體"/>
          <w:sz w:val="24"/>
          <w:szCs w:val="24"/>
        </w:rPr>
        <w:t>辦理</w:t>
      </w:r>
      <w:r w:rsidR="00DF6767" w:rsidRPr="00D70AC7">
        <w:rPr>
          <w:rFonts w:ascii="標楷體" w:eastAsia="標楷體" w:hAnsi="標楷體" w:hint="eastAsia"/>
          <w:sz w:val="24"/>
          <w:szCs w:val="24"/>
        </w:rPr>
        <w:t>期間：2026台灣設計</w:t>
      </w:r>
      <w:r w:rsidR="007116C0" w:rsidRPr="00D70AC7">
        <w:rPr>
          <w:rFonts w:ascii="標楷體" w:eastAsia="標楷體" w:hAnsi="標楷體"/>
          <w:sz w:val="24"/>
          <w:szCs w:val="24"/>
        </w:rPr>
        <w:t>展期間</w:t>
      </w:r>
      <w:r w:rsidR="007116C0" w:rsidRPr="00D70AC7">
        <w:rPr>
          <w:rFonts w:ascii="標楷體" w:eastAsia="標楷體" w:hAnsi="標楷體" w:hint="eastAsia"/>
          <w:sz w:val="24"/>
          <w:szCs w:val="24"/>
        </w:rPr>
        <w:t>週末及</w:t>
      </w:r>
      <w:r w:rsidR="007116C0" w:rsidRPr="00D70AC7">
        <w:rPr>
          <w:rFonts w:ascii="標楷體" w:eastAsia="標楷體" w:hAnsi="標楷體"/>
          <w:sz w:val="24"/>
          <w:szCs w:val="24"/>
        </w:rPr>
        <w:t>國</w:t>
      </w:r>
      <w:r w:rsidR="007116C0" w:rsidRPr="00D70AC7">
        <w:rPr>
          <w:rFonts w:ascii="標楷體" w:eastAsia="標楷體" w:hAnsi="標楷體" w:hint="eastAsia"/>
          <w:sz w:val="24"/>
          <w:szCs w:val="24"/>
        </w:rPr>
        <w:t>定假</w:t>
      </w:r>
      <w:r w:rsidR="007116C0" w:rsidRPr="00D70AC7">
        <w:rPr>
          <w:rFonts w:ascii="標楷體" w:eastAsia="標楷體" w:hAnsi="標楷體"/>
          <w:sz w:val="24"/>
          <w:szCs w:val="24"/>
        </w:rPr>
        <w:t>日，</w:t>
      </w:r>
      <w:r w:rsidR="00DF6767" w:rsidRPr="00D70AC7">
        <w:rPr>
          <w:rFonts w:ascii="標楷體" w:eastAsia="標楷體" w:hAnsi="標楷體"/>
          <w:sz w:val="24"/>
          <w:szCs w:val="24"/>
        </w:rPr>
        <w:t>共計9</w:t>
      </w:r>
      <w:r w:rsidR="00DF6767" w:rsidRPr="00D70AC7">
        <w:rPr>
          <w:rFonts w:ascii="標楷體" w:eastAsia="標楷體" w:hAnsi="標楷體" w:hint="eastAsia"/>
          <w:sz w:val="24"/>
          <w:szCs w:val="24"/>
        </w:rPr>
        <w:t>日：</w:t>
      </w:r>
    </w:p>
    <w:p w14:paraId="222C538B" w14:textId="77777777" w:rsidR="00DF6767" w:rsidRPr="00D70AC7" w:rsidRDefault="002F52BC" w:rsidP="002E208F">
      <w:pPr>
        <w:pStyle w:val="a9"/>
        <w:numPr>
          <w:ilvl w:val="0"/>
          <w:numId w:val="55"/>
        </w:numPr>
        <w:ind w:left="1276" w:hanging="316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/>
          <w:sz w:val="24"/>
          <w:szCs w:val="24"/>
        </w:rPr>
        <w:t>115年9月25日</w:t>
      </w:r>
      <w:r w:rsidR="00DF6767" w:rsidRPr="00D70AC7">
        <w:rPr>
          <w:rFonts w:ascii="標楷體" w:eastAsia="標楷體" w:hAnsi="標楷體" w:hint="eastAsia"/>
          <w:sz w:val="24"/>
          <w:szCs w:val="24"/>
        </w:rPr>
        <w:t>至</w:t>
      </w:r>
      <w:r w:rsidRPr="00D70AC7">
        <w:rPr>
          <w:rFonts w:ascii="標楷體" w:eastAsia="標楷體" w:hAnsi="標楷體"/>
          <w:sz w:val="24"/>
          <w:szCs w:val="24"/>
        </w:rPr>
        <w:t>9月28日</w:t>
      </w:r>
    </w:p>
    <w:p w14:paraId="1E907BD5" w14:textId="3F480D65" w:rsidR="00DF6767" w:rsidRPr="00D70AC7" w:rsidRDefault="00DF6767" w:rsidP="002E208F">
      <w:pPr>
        <w:pStyle w:val="a9"/>
        <w:numPr>
          <w:ilvl w:val="0"/>
          <w:numId w:val="55"/>
        </w:numPr>
        <w:ind w:left="1276" w:hanging="316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/>
          <w:sz w:val="24"/>
          <w:szCs w:val="24"/>
        </w:rPr>
        <w:t>115年</w:t>
      </w:r>
      <w:r w:rsidR="002F52BC" w:rsidRPr="00D70AC7">
        <w:rPr>
          <w:rFonts w:ascii="標楷體" w:eastAsia="標楷體" w:hAnsi="標楷體"/>
          <w:sz w:val="24"/>
          <w:szCs w:val="24"/>
        </w:rPr>
        <w:t>10月3日</w:t>
      </w:r>
      <w:r w:rsidRPr="00D70AC7">
        <w:rPr>
          <w:rFonts w:ascii="標楷體" w:eastAsia="標楷體" w:hAnsi="標楷體" w:hint="eastAsia"/>
          <w:sz w:val="24"/>
          <w:szCs w:val="24"/>
        </w:rPr>
        <w:t>至</w:t>
      </w:r>
      <w:r w:rsidR="002F52BC" w:rsidRPr="00D70AC7">
        <w:rPr>
          <w:rFonts w:ascii="標楷體" w:eastAsia="標楷體" w:hAnsi="標楷體"/>
          <w:sz w:val="24"/>
          <w:szCs w:val="24"/>
        </w:rPr>
        <w:t>10月4日</w:t>
      </w:r>
    </w:p>
    <w:p w14:paraId="3168116A" w14:textId="5B2EEB48" w:rsidR="00DF6767" w:rsidRPr="00D70AC7" w:rsidRDefault="00DF6767" w:rsidP="002E208F">
      <w:pPr>
        <w:pStyle w:val="a9"/>
        <w:numPr>
          <w:ilvl w:val="0"/>
          <w:numId w:val="55"/>
        </w:numPr>
        <w:ind w:left="1276" w:hanging="316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/>
          <w:sz w:val="24"/>
          <w:szCs w:val="24"/>
        </w:rPr>
        <w:t>115年</w:t>
      </w:r>
      <w:r w:rsidR="002F52BC" w:rsidRPr="00D70AC7">
        <w:rPr>
          <w:rFonts w:ascii="標楷體" w:eastAsia="標楷體" w:hAnsi="標楷體"/>
          <w:sz w:val="24"/>
          <w:szCs w:val="24"/>
        </w:rPr>
        <w:t>10月9日</w:t>
      </w:r>
      <w:r w:rsidRPr="00D70AC7">
        <w:rPr>
          <w:rFonts w:ascii="標楷體" w:eastAsia="標楷體" w:hAnsi="標楷體" w:hint="eastAsia"/>
          <w:sz w:val="24"/>
          <w:szCs w:val="24"/>
        </w:rPr>
        <w:t>至</w:t>
      </w:r>
      <w:r w:rsidR="002F52BC" w:rsidRPr="00D70AC7">
        <w:rPr>
          <w:rFonts w:ascii="標楷體" w:eastAsia="標楷體" w:hAnsi="標楷體"/>
          <w:sz w:val="24"/>
          <w:szCs w:val="24"/>
        </w:rPr>
        <w:t>10月11日</w:t>
      </w:r>
    </w:p>
    <w:p w14:paraId="71ADBB9F" w14:textId="0FE3E5D5" w:rsidR="002F52BC" w:rsidRPr="00D70AC7" w:rsidRDefault="002F52BC" w:rsidP="004558A9">
      <w:pPr>
        <w:pStyle w:val="a9"/>
        <w:numPr>
          <w:ilvl w:val="1"/>
          <w:numId w:val="1"/>
        </w:numPr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 w:cs="新細明體" w:hint="eastAsia"/>
          <w:sz w:val="24"/>
          <w:szCs w:val="24"/>
        </w:rPr>
        <w:t>市集營運時間為10:00-</w:t>
      </w:r>
      <w:r w:rsidR="00565805" w:rsidRPr="00D70AC7">
        <w:rPr>
          <w:rFonts w:ascii="標楷體" w:eastAsia="標楷體" w:hAnsi="標楷體" w:cs="新細明體" w:hint="eastAsia"/>
          <w:sz w:val="24"/>
          <w:szCs w:val="24"/>
        </w:rPr>
        <w:t>20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:00（暫定）。</w:t>
      </w:r>
    </w:p>
    <w:p w14:paraId="2A348892" w14:textId="1342B3AD" w:rsidR="00ED4DC0" w:rsidRPr="00D70AC7" w:rsidRDefault="003541FC" w:rsidP="00C579C1">
      <w:pPr>
        <w:pStyle w:val="a9"/>
        <w:numPr>
          <w:ilvl w:val="0"/>
          <w:numId w:val="1"/>
        </w:numPr>
        <w:rPr>
          <w:rFonts w:ascii="標楷體" w:eastAsia="標楷體" w:hAnsi="標楷體"/>
          <w:b/>
          <w:bCs/>
          <w:sz w:val="28"/>
          <w:szCs w:val="28"/>
        </w:rPr>
      </w:pPr>
      <w:r w:rsidRPr="00D70AC7">
        <w:rPr>
          <w:rFonts w:ascii="標楷體" w:eastAsia="標楷體" w:hAnsi="標楷體" w:hint="eastAsia"/>
          <w:b/>
          <w:bCs/>
          <w:sz w:val="28"/>
          <w:szCs w:val="28"/>
        </w:rPr>
        <w:t>執行內容</w:t>
      </w:r>
      <w:r w:rsidR="00ED4DC0" w:rsidRPr="00D70AC7">
        <w:rPr>
          <w:rFonts w:ascii="標楷體" w:eastAsia="標楷體" w:hAnsi="標楷體" w:hint="eastAsia"/>
          <w:b/>
          <w:bCs/>
          <w:sz w:val="28"/>
          <w:szCs w:val="28"/>
        </w:rPr>
        <w:t>需求：</w:t>
      </w:r>
    </w:p>
    <w:p w14:paraId="5F93C1DB" w14:textId="74EDEE28" w:rsidR="00AD27F6" w:rsidRPr="00D70AC7" w:rsidRDefault="003541FC" w:rsidP="00AD27F6">
      <w:pPr>
        <w:pStyle w:val="a9"/>
        <w:numPr>
          <w:ilvl w:val="1"/>
          <w:numId w:val="1"/>
        </w:numPr>
        <w:rPr>
          <w:rFonts w:ascii="標楷體" w:eastAsia="標楷體" w:hAnsi="標楷體"/>
          <w:b/>
          <w:bCs/>
          <w:sz w:val="24"/>
          <w:szCs w:val="24"/>
        </w:rPr>
      </w:pPr>
      <w:r w:rsidRPr="00D70AC7">
        <w:rPr>
          <w:rFonts w:ascii="標楷體" w:eastAsia="標楷體" w:hAnsi="標楷體"/>
          <w:b/>
          <w:bCs/>
          <w:sz w:val="24"/>
          <w:szCs w:val="24"/>
        </w:rPr>
        <w:t>品牌招募與攤位統籌</w:t>
      </w:r>
    </w:p>
    <w:p w14:paraId="5CF53EF3" w14:textId="3C41B9BF" w:rsidR="004A6A48" w:rsidRPr="00D70AC7" w:rsidRDefault="003541FC" w:rsidP="00BD1D28">
      <w:pPr>
        <w:pStyle w:val="a9"/>
        <w:numPr>
          <w:ilvl w:val="3"/>
          <w:numId w:val="1"/>
        </w:numPr>
        <w:ind w:left="1418" w:hanging="338"/>
        <w:jc w:val="both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 w:hint="eastAsia"/>
          <w:sz w:val="24"/>
          <w:szCs w:val="24"/>
        </w:rPr>
        <w:t>市集活動期間，</w:t>
      </w:r>
      <w:r w:rsidRPr="00D70AC7">
        <w:rPr>
          <w:rFonts w:ascii="標楷體" w:eastAsia="標楷體" w:hAnsi="標楷體" w:cs="新細明體"/>
          <w:sz w:val="24"/>
          <w:szCs w:val="24"/>
        </w:rPr>
        <w:t>每日須維持至少</w:t>
      </w:r>
      <w:r w:rsidRPr="00D70AC7">
        <w:rPr>
          <w:rFonts w:ascii="標楷體" w:eastAsia="標楷體" w:hAnsi="標楷體" w:cs="新細明體"/>
          <w:b/>
          <w:bCs/>
          <w:sz w:val="24"/>
          <w:szCs w:val="24"/>
        </w:rPr>
        <w:t>2</w:t>
      </w:r>
      <w:r w:rsidR="00935DDB" w:rsidRPr="00D70AC7">
        <w:rPr>
          <w:rFonts w:ascii="標楷體" w:eastAsia="標楷體" w:hAnsi="標楷體" w:cs="新細明體" w:hint="eastAsia"/>
          <w:b/>
          <w:bCs/>
          <w:sz w:val="24"/>
          <w:szCs w:val="24"/>
        </w:rPr>
        <w:t>0</w:t>
      </w:r>
      <w:r w:rsidRPr="00D70AC7">
        <w:rPr>
          <w:rFonts w:ascii="標楷體" w:eastAsia="標楷體" w:hAnsi="標楷體" w:cs="新細明體"/>
          <w:b/>
          <w:bCs/>
          <w:sz w:val="24"/>
          <w:szCs w:val="24"/>
        </w:rPr>
        <w:t>攤</w:t>
      </w:r>
      <w:r w:rsidRPr="00D70AC7">
        <w:rPr>
          <w:rFonts w:ascii="標楷體" w:eastAsia="標楷體" w:hAnsi="標楷體" w:cs="新細明體"/>
          <w:sz w:val="24"/>
          <w:szCs w:val="24"/>
        </w:rPr>
        <w:t>以上之設計</w:t>
      </w:r>
      <w:r w:rsidR="00565805" w:rsidRPr="00D70AC7">
        <w:rPr>
          <w:rFonts w:ascii="標楷體" w:eastAsia="標楷體" w:hAnsi="標楷體" w:cs="新細明體" w:hint="eastAsia"/>
          <w:sz w:val="24"/>
          <w:szCs w:val="24"/>
        </w:rPr>
        <w:t>或文創</w:t>
      </w:r>
      <w:r w:rsidRPr="00D70AC7">
        <w:rPr>
          <w:rFonts w:ascii="標楷體" w:eastAsia="標楷體" w:hAnsi="標楷體" w:cs="新細明體"/>
          <w:sz w:val="24"/>
          <w:szCs w:val="24"/>
        </w:rPr>
        <w:t>品牌</w:t>
      </w:r>
      <w:r w:rsidR="00DF6767" w:rsidRPr="00D70AC7">
        <w:rPr>
          <w:rFonts w:ascii="標楷體" w:eastAsia="標楷體" w:hAnsi="標楷體" w:cs="新細明體"/>
          <w:sz w:val="24"/>
          <w:szCs w:val="24"/>
        </w:rPr>
        <w:t>進駐，</w:t>
      </w:r>
      <w:r w:rsidRPr="00D70AC7">
        <w:rPr>
          <w:rFonts w:ascii="標楷體" w:eastAsia="標楷體" w:hAnsi="標楷體" w:cs="新細明體"/>
          <w:sz w:val="24"/>
          <w:szCs w:val="24"/>
        </w:rPr>
        <w:t>以具設計原創性之品牌為主（如工藝、插畫、生活風格、創意配件等），</w:t>
      </w:r>
      <w:r w:rsidR="00935DDB" w:rsidRPr="00D70AC7">
        <w:rPr>
          <w:rFonts w:ascii="標楷體" w:eastAsia="標楷體" w:hAnsi="標楷體" w:cs="新細明體"/>
          <w:sz w:val="24"/>
          <w:szCs w:val="24"/>
        </w:rPr>
        <w:t>避免批發、代理或非原創商品</w:t>
      </w:r>
      <w:r w:rsidR="00935DDB" w:rsidRPr="00D70AC7">
        <w:rPr>
          <w:rFonts w:ascii="標楷體" w:eastAsia="標楷體" w:hAnsi="標楷體" w:cs="新細明體" w:hint="eastAsia"/>
          <w:sz w:val="24"/>
          <w:szCs w:val="24"/>
        </w:rPr>
        <w:t>，且</w:t>
      </w:r>
      <w:r w:rsidR="00565805" w:rsidRPr="00D70AC7">
        <w:rPr>
          <w:rFonts w:ascii="標楷體" w:eastAsia="標楷體" w:hAnsi="標楷體" w:cs="新細明體" w:hint="eastAsia"/>
          <w:sz w:val="24"/>
          <w:szCs w:val="24"/>
        </w:rPr>
        <w:t>優先錄取</w:t>
      </w:r>
      <w:r w:rsidR="00DF6767" w:rsidRPr="00D70AC7">
        <w:rPr>
          <w:rFonts w:ascii="標楷體" w:eastAsia="標楷體" w:hAnsi="標楷體" w:cs="新細明體"/>
          <w:sz w:val="24"/>
          <w:szCs w:val="24"/>
        </w:rPr>
        <w:t>桃園在地設計品牌或青創品牌</w:t>
      </w:r>
      <w:r w:rsidR="00565805" w:rsidRPr="00D70AC7">
        <w:rPr>
          <w:rFonts w:ascii="標楷體" w:eastAsia="標楷體" w:hAnsi="標楷體" w:cs="新細明體" w:hint="eastAsia"/>
          <w:sz w:val="24"/>
          <w:szCs w:val="24"/>
        </w:rPr>
        <w:t>，</w:t>
      </w:r>
      <w:r w:rsidR="00DF6767" w:rsidRPr="00D70AC7">
        <w:rPr>
          <w:rFonts w:ascii="標楷體" w:eastAsia="標楷體" w:hAnsi="標楷體" w:cs="新細明體"/>
          <w:sz w:val="24"/>
          <w:szCs w:val="24"/>
        </w:rPr>
        <w:t>以扶植地方創意產業發展。</w:t>
      </w:r>
    </w:p>
    <w:p w14:paraId="12B8EFE0" w14:textId="23A607C8" w:rsidR="00DF6767" w:rsidRPr="00D70AC7" w:rsidRDefault="00DF6767" w:rsidP="00BD1D28">
      <w:pPr>
        <w:pStyle w:val="a9"/>
        <w:numPr>
          <w:ilvl w:val="3"/>
          <w:numId w:val="1"/>
        </w:numPr>
        <w:ind w:left="1418" w:hanging="338"/>
        <w:jc w:val="both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/>
          <w:sz w:val="24"/>
          <w:szCs w:val="24"/>
        </w:rPr>
        <w:lastRenderedPageBreak/>
        <w:t>廠商應</w:t>
      </w:r>
      <w:r w:rsidR="00935DDB" w:rsidRPr="00D70AC7">
        <w:rPr>
          <w:rFonts w:ascii="標楷體" w:eastAsia="標楷體" w:hAnsi="標楷體" w:cs="新細明體" w:hint="eastAsia"/>
          <w:sz w:val="24"/>
          <w:szCs w:val="24"/>
        </w:rPr>
        <w:t>提出</w:t>
      </w:r>
      <w:r w:rsidRPr="00D70AC7">
        <w:rPr>
          <w:rFonts w:ascii="標楷體" w:eastAsia="標楷體" w:hAnsi="標楷體" w:cs="新細明體"/>
          <w:sz w:val="24"/>
          <w:szCs w:val="24"/>
        </w:rPr>
        <w:t>品牌招募簡章</w:t>
      </w:r>
      <w:r w:rsidR="001F4690" w:rsidRPr="00D70AC7">
        <w:rPr>
          <w:rFonts w:ascii="標楷體" w:eastAsia="標楷體" w:hAnsi="標楷體" w:cs="新細明體" w:hint="eastAsia"/>
          <w:sz w:val="24"/>
          <w:szCs w:val="24"/>
        </w:rPr>
        <w:t>及</w:t>
      </w:r>
      <w:r w:rsidRPr="00D70AC7">
        <w:rPr>
          <w:rFonts w:ascii="標楷體" w:eastAsia="標楷體" w:hAnsi="標楷體" w:cs="新細明體"/>
          <w:sz w:val="24"/>
          <w:szCs w:val="24"/>
        </w:rPr>
        <w:t>評選機制，並於細部計畫書中提送預計品牌名單供機關審核。</w:t>
      </w:r>
      <w:r w:rsidR="00F653D0" w:rsidRPr="00D70AC7">
        <w:rPr>
          <w:rFonts w:ascii="標楷體" w:eastAsia="標楷體" w:hAnsi="標楷體" w:cs="新細明體"/>
          <w:sz w:val="24"/>
          <w:szCs w:val="24"/>
        </w:rPr>
        <w:t>提報名單須包含：品牌名稱、產品類型、品牌官網或社群連結、3-5張產品照片</w:t>
      </w:r>
      <w:r w:rsidR="003541FC" w:rsidRPr="00D70AC7">
        <w:rPr>
          <w:rFonts w:ascii="標楷體" w:eastAsia="標楷體" w:hAnsi="標楷體" w:cs="新細明體" w:hint="eastAsia"/>
          <w:sz w:val="24"/>
          <w:szCs w:val="24"/>
        </w:rPr>
        <w:t>。</w:t>
      </w:r>
    </w:p>
    <w:p w14:paraId="78016634" w14:textId="27438E73" w:rsidR="00935DDB" w:rsidRPr="00D70AC7" w:rsidRDefault="00935DDB" w:rsidP="00BD1D28">
      <w:pPr>
        <w:pStyle w:val="a9"/>
        <w:numPr>
          <w:ilvl w:val="3"/>
          <w:numId w:val="1"/>
        </w:numPr>
        <w:ind w:left="1418" w:hanging="338"/>
        <w:jc w:val="both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/>
          <w:sz w:val="24"/>
          <w:szCs w:val="24"/>
        </w:rPr>
        <w:t>機關保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有</w:t>
      </w:r>
      <w:r w:rsidRPr="00D70AC7">
        <w:rPr>
          <w:rFonts w:ascii="標楷體" w:eastAsia="標楷體" w:hAnsi="標楷體" w:cs="新細明體"/>
          <w:sz w:val="24"/>
          <w:szCs w:val="24"/>
        </w:rPr>
        <w:t>最終審核權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，</w:t>
      </w:r>
      <w:r w:rsidRPr="00D70AC7">
        <w:rPr>
          <w:rFonts w:ascii="標楷體" w:eastAsia="標楷體" w:hAnsi="標楷體" w:cs="新細明體"/>
          <w:sz w:val="24"/>
          <w:szCs w:val="24"/>
        </w:rPr>
        <w:t>並得就品牌之設計原創性、視覺美感及整體品牌形象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或實際</w:t>
      </w:r>
      <w:r w:rsidRPr="00D70AC7">
        <w:rPr>
          <w:rFonts w:ascii="標楷體" w:eastAsia="標楷體" w:hAnsi="標楷體" w:cs="新細明體"/>
          <w:sz w:val="24"/>
          <w:szCs w:val="24"/>
        </w:rPr>
        <w:t>營運狀況（如人流、回饋、服務品質等）進行調整與篩選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；</w:t>
      </w:r>
      <w:r w:rsidRPr="00D70AC7">
        <w:rPr>
          <w:rFonts w:ascii="標楷體" w:eastAsia="標楷體" w:hAnsi="標楷體" w:cs="新細明體"/>
          <w:sz w:val="24"/>
          <w:szCs w:val="24"/>
        </w:rPr>
        <w:t>如經通知不符者，廠商應於7個工作天內提出同等級替代品牌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重新送審</w:t>
      </w:r>
      <w:r w:rsidRPr="00D70AC7">
        <w:rPr>
          <w:rFonts w:ascii="標楷體" w:eastAsia="標楷體" w:hAnsi="標楷體" w:cs="新細明體"/>
          <w:sz w:val="24"/>
          <w:szCs w:val="24"/>
        </w:rPr>
        <w:t>。</w:t>
      </w:r>
    </w:p>
    <w:p w14:paraId="0C9918FA" w14:textId="02E86C11" w:rsidR="00A0467E" w:rsidRPr="00D70AC7" w:rsidRDefault="00DF6767" w:rsidP="00BD1D28">
      <w:pPr>
        <w:pStyle w:val="a9"/>
        <w:numPr>
          <w:ilvl w:val="3"/>
          <w:numId w:val="1"/>
        </w:numPr>
        <w:ind w:left="1418" w:hanging="338"/>
        <w:jc w:val="both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/>
          <w:sz w:val="24"/>
          <w:szCs w:val="24"/>
        </w:rPr>
        <w:t>廠商應負責市集整體設備規劃與</w:t>
      </w:r>
      <w:r w:rsidR="00935DDB" w:rsidRPr="00D70AC7">
        <w:rPr>
          <w:rFonts w:ascii="標楷體" w:eastAsia="標楷體" w:hAnsi="標楷體" w:cs="新細明體" w:hint="eastAsia"/>
          <w:sz w:val="24"/>
          <w:szCs w:val="24"/>
        </w:rPr>
        <w:t>設置</w:t>
      </w:r>
      <w:r w:rsidRPr="00D70AC7">
        <w:rPr>
          <w:rFonts w:ascii="標楷體" w:eastAsia="標楷體" w:hAnsi="標楷體" w:cs="新細明體"/>
          <w:sz w:val="24"/>
          <w:szCs w:val="24"/>
        </w:rPr>
        <w:t>，包含但不限於帳篷、攤架、照明、供電系統及休憩設施等</w:t>
      </w:r>
      <w:r w:rsidR="00A0467E" w:rsidRPr="00D70AC7">
        <w:rPr>
          <w:rFonts w:ascii="標楷體" w:eastAsia="標楷體" w:hAnsi="標楷體" w:cs="新細明體" w:hint="eastAsia"/>
          <w:sz w:val="24"/>
          <w:szCs w:val="24"/>
        </w:rPr>
        <w:t>。</w:t>
      </w:r>
      <w:r w:rsidR="00A0467E" w:rsidRPr="00D70AC7">
        <w:rPr>
          <w:rFonts w:ascii="標楷體" w:eastAsia="標楷體" w:hAnsi="標楷體" w:cs="新細明體"/>
          <w:sz w:val="24"/>
          <w:szCs w:val="24"/>
        </w:rPr>
        <w:t>機關依現場實際條件提供現有電力接點及基礎桌椅，配置數量由雙方協調辦理；其餘不足之設備，應由廠商自行規劃及補足。</w:t>
      </w:r>
    </w:p>
    <w:p w14:paraId="6EA2E0AC" w14:textId="063E8384" w:rsidR="0030448A" w:rsidRPr="00D70AC7" w:rsidRDefault="00A0467E" w:rsidP="00BD1D28">
      <w:pPr>
        <w:pStyle w:val="a9"/>
        <w:numPr>
          <w:ilvl w:val="3"/>
          <w:numId w:val="1"/>
        </w:numPr>
        <w:ind w:left="1418" w:hanging="338"/>
        <w:jc w:val="both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 w:hint="eastAsia"/>
          <w:sz w:val="24"/>
          <w:szCs w:val="24"/>
        </w:rPr>
        <w:t>因應</w:t>
      </w:r>
      <w:r w:rsidR="00DF6767" w:rsidRPr="00D70AC7">
        <w:rPr>
          <w:rFonts w:ascii="標楷體" w:eastAsia="標楷體" w:hAnsi="標楷體" w:cs="新細明體"/>
          <w:sz w:val="24"/>
          <w:szCs w:val="24"/>
        </w:rPr>
        <w:t>戶外環境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，廠商應</w:t>
      </w:r>
      <w:r w:rsidR="00DF6767" w:rsidRPr="00D70AC7">
        <w:rPr>
          <w:rFonts w:ascii="標楷體" w:eastAsia="標楷體" w:hAnsi="標楷體" w:cs="新細明體"/>
          <w:sz w:val="24"/>
          <w:szCs w:val="24"/>
        </w:rPr>
        <w:t>提出完整備援機制，包括</w:t>
      </w:r>
      <w:r w:rsidR="00F653D0" w:rsidRPr="00D70AC7">
        <w:rPr>
          <w:rFonts w:ascii="標楷體" w:eastAsia="標楷體" w:hAnsi="標楷體" w:cs="新細明體" w:hint="eastAsia"/>
          <w:sz w:val="24"/>
          <w:szCs w:val="24"/>
        </w:rPr>
        <w:t>防風</w:t>
      </w:r>
      <w:r w:rsidR="00844270" w:rsidRPr="00D70AC7">
        <w:rPr>
          <w:rFonts w:ascii="標楷體" w:eastAsia="標楷體" w:hAnsi="標楷體" w:cs="新細明體" w:hint="eastAsia"/>
          <w:sz w:val="24"/>
          <w:szCs w:val="24"/>
        </w:rPr>
        <w:t>/</w:t>
      </w:r>
      <w:r w:rsidR="00DF6767" w:rsidRPr="00D70AC7">
        <w:rPr>
          <w:rFonts w:ascii="標楷體" w:eastAsia="標楷體" w:hAnsi="標楷體" w:cs="新細明體" w:hint="eastAsia"/>
          <w:sz w:val="24"/>
          <w:szCs w:val="24"/>
        </w:rPr>
        <w:t>防雨</w:t>
      </w:r>
      <w:r w:rsidR="00844270" w:rsidRPr="00D70AC7">
        <w:rPr>
          <w:rFonts w:ascii="標楷體" w:eastAsia="標楷體" w:hAnsi="標楷體" w:cs="新細明體" w:hint="eastAsia"/>
          <w:sz w:val="24"/>
          <w:szCs w:val="24"/>
        </w:rPr>
        <w:t>/防曝曬</w:t>
      </w:r>
      <w:r w:rsidR="00F653D0" w:rsidRPr="00D70AC7">
        <w:rPr>
          <w:rFonts w:ascii="標楷體" w:eastAsia="標楷體" w:hAnsi="標楷體" w:cs="新細明體" w:hint="eastAsia"/>
          <w:sz w:val="24"/>
          <w:szCs w:val="24"/>
        </w:rPr>
        <w:t>措施</w:t>
      </w:r>
      <w:r w:rsidR="00DF6767" w:rsidRPr="00D70AC7">
        <w:rPr>
          <w:rFonts w:ascii="標楷體" w:eastAsia="標楷體" w:hAnsi="標楷體" w:cs="新細明體" w:hint="eastAsia"/>
          <w:sz w:val="24"/>
          <w:szCs w:val="24"/>
        </w:rPr>
        <w:t>、</w:t>
      </w:r>
      <w:r w:rsidR="003541FC" w:rsidRPr="00D70AC7">
        <w:rPr>
          <w:rFonts w:ascii="標楷體" w:eastAsia="標楷體" w:hAnsi="標楷體" w:cs="新細明體"/>
          <w:sz w:val="24"/>
          <w:szCs w:val="24"/>
        </w:rPr>
        <w:t>電力超載應變</w:t>
      </w:r>
      <w:r w:rsidR="00DF6767" w:rsidRPr="00D70AC7">
        <w:rPr>
          <w:rFonts w:ascii="標楷體" w:eastAsia="標楷體" w:hAnsi="標楷體" w:cs="新細明體" w:hint="eastAsia"/>
          <w:sz w:val="24"/>
          <w:szCs w:val="24"/>
        </w:rPr>
        <w:t>方案、</w:t>
      </w:r>
      <w:r w:rsidR="00DF6767" w:rsidRPr="00D70AC7">
        <w:rPr>
          <w:rFonts w:ascii="標楷體" w:eastAsia="標楷體" w:hAnsi="標楷體" w:cs="新細明體"/>
          <w:sz w:val="24"/>
          <w:szCs w:val="24"/>
        </w:rPr>
        <w:t>緊急狀況處理機制</w:t>
      </w:r>
      <w:r w:rsidR="003541FC" w:rsidRPr="00D70AC7">
        <w:rPr>
          <w:rFonts w:ascii="標楷體" w:eastAsia="標楷體" w:hAnsi="標楷體" w:cs="新細明體"/>
          <w:sz w:val="24"/>
          <w:szCs w:val="24"/>
        </w:rPr>
        <w:t>。</w:t>
      </w:r>
      <w:r w:rsidR="0030448A" w:rsidRPr="00D70AC7">
        <w:rPr>
          <w:rFonts w:ascii="標楷體" w:eastAsia="標楷體" w:hAnsi="標楷體" w:cs="新細明體"/>
          <w:sz w:val="24"/>
          <w:szCs w:val="24"/>
        </w:rPr>
        <w:t>所有電力線路須符合消防相關法規，並設置線路防護槽，以確保人流動線安全。如因攤商私接高功率電器致發生斷電或損害情形，其責任由廠商與攤商自行負責。</w:t>
      </w:r>
    </w:p>
    <w:p w14:paraId="30E505CA" w14:textId="2790874A" w:rsidR="003541FC" w:rsidRPr="00D70AC7" w:rsidRDefault="00935DDB" w:rsidP="00BD1D28">
      <w:pPr>
        <w:pStyle w:val="a9"/>
        <w:numPr>
          <w:ilvl w:val="3"/>
          <w:numId w:val="1"/>
        </w:numPr>
        <w:ind w:left="1418" w:hanging="338"/>
        <w:jc w:val="both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/>
          <w:sz w:val="24"/>
          <w:szCs w:val="24"/>
        </w:rPr>
        <w:t>如遇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極端</w:t>
      </w:r>
      <w:r w:rsidRPr="00D70AC7">
        <w:rPr>
          <w:rFonts w:ascii="標楷體" w:eastAsia="標楷體" w:hAnsi="標楷體" w:cs="新細明體"/>
          <w:sz w:val="24"/>
          <w:szCs w:val="24"/>
        </w:rPr>
        <w:t>天候或不可抗力因素，經機關同意後，得調整實際出攤數量或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另行商議替代方案</w:t>
      </w:r>
      <w:r w:rsidRPr="00D70AC7">
        <w:rPr>
          <w:rFonts w:ascii="標楷體" w:eastAsia="標楷體" w:hAnsi="標楷體" w:cs="新細明體"/>
          <w:sz w:val="24"/>
          <w:szCs w:val="24"/>
        </w:rPr>
        <w:t>。</w:t>
      </w:r>
    </w:p>
    <w:p w14:paraId="2BB895AC" w14:textId="35F01C47" w:rsidR="007E1B40" w:rsidRPr="00D70AC7" w:rsidRDefault="007E1B40" w:rsidP="00BD1D28">
      <w:pPr>
        <w:pStyle w:val="a9"/>
        <w:numPr>
          <w:ilvl w:val="3"/>
          <w:numId w:val="1"/>
        </w:numPr>
        <w:ind w:left="1418" w:hanging="338"/>
        <w:jc w:val="both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/>
          <w:sz w:val="24"/>
          <w:szCs w:val="24"/>
        </w:rPr>
        <w:t>廠商應規劃市集攤位配置圖及整體動線，</w:t>
      </w:r>
      <w:r w:rsidR="00844270" w:rsidRPr="00D70AC7">
        <w:rPr>
          <w:rFonts w:ascii="標楷體" w:eastAsia="標楷體" w:hAnsi="標楷體" w:cs="新細明體" w:hint="eastAsia"/>
          <w:sz w:val="24"/>
          <w:szCs w:val="24"/>
        </w:rPr>
        <w:t>應</w:t>
      </w:r>
      <w:r w:rsidRPr="00D70AC7">
        <w:rPr>
          <w:rFonts w:ascii="標楷體" w:eastAsia="標楷體" w:hAnsi="標楷體" w:cs="新細明體"/>
          <w:sz w:val="24"/>
          <w:szCs w:val="24"/>
        </w:rPr>
        <w:t>兼顧人流引導、停留節點及展區串聯效果，並</w:t>
      </w:r>
      <w:r w:rsidR="00565805" w:rsidRPr="00D70AC7">
        <w:rPr>
          <w:rFonts w:ascii="標楷體" w:eastAsia="標楷體" w:hAnsi="標楷體" w:cs="新細明體" w:hint="eastAsia"/>
          <w:sz w:val="24"/>
          <w:szCs w:val="24"/>
        </w:rPr>
        <w:t>配合</w:t>
      </w:r>
      <w:r w:rsidRPr="00D70AC7">
        <w:rPr>
          <w:rFonts w:ascii="標楷體" w:eastAsia="標楷體" w:hAnsi="標楷體" w:cs="新細明體"/>
          <w:sz w:val="24"/>
          <w:szCs w:val="24"/>
        </w:rPr>
        <w:t>「</w:t>
      </w:r>
      <w:r w:rsidR="00565805" w:rsidRPr="00D70AC7">
        <w:rPr>
          <w:rFonts w:ascii="標楷體" w:eastAsia="標楷體" w:hAnsi="標楷體" w:cs="新細明體" w:hint="eastAsia"/>
          <w:sz w:val="24"/>
          <w:szCs w:val="24"/>
        </w:rPr>
        <w:t>2026台灣設計展-</w:t>
      </w:r>
      <w:r w:rsidRPr="00D70AC7">
        <w:rPr>
          <w:rFonts w:ascii="標楷體" w:eastAsia="標楷體" w:hAnsi="標楷體" w:cs="新細明體"/>
          <w:sz w:val="24"/>
          <w:szCs w:val="24"/>
        </w:rPr>
        <w:t>設計食堂」</w:t>
      </w:r>
      <w:r w:rsidR="00565805" w:rsidRPr="00D70AC7">
        <w:rPr>
          <w:rFonts w:ascii="標楷體" w:eastAsia="標楷體" w:hAnsi="標楷體" w:cs="新細明體"/>
          <w:sz w:val="24"/>
          <w:szCs w:val="24"/>
        </w:rPr>
        <w:t>之場地配置（</w:t>
      </w:r>
      <w:r w:rsidR="00073F6B" w:rsidRPr="00D70AC7">
        <w:rPr>
          <w:rFonts w:ascii="標楷體" w:eastAsia="標楷體" w:hAnsi="標楷體" w:cs="新細明體" w:hint="eastAsia"/>
          <w:sz w:val="24"/>
          <w:szCs w:val="24"/>
        </w:rPr>
        <w:t>暫定如附件標示處</w:t>
      </w:r>
      <w:r w:rsidR="00565805" w:rsidRPr="00D70AC7">
        <w:rPr>
          <w:rFonts w:ascii="標楷體" w:eastAsia="標楷體" w:hAnsi="標楷體" w:cs="新細明體"/>
          <w:sz w:val="24"/>
          <w:szCs w:val="24"/>
        </w:rPr>
        <w:t>），適度調整攤位與空間安排，</w:t>
      </w:r>
      <w:r w:rsidR="002C3737" w:rsidRPr="00D70AC7">
        <w:rPr>
          <w:rFonts w:ascii="標楷體" w:eastAsia="標楷體" w:hAnsi="標楷體" w:cs="新細明體"/>
          <w:sz w:val="24"/>
          <w:szCs w:val="24"/>
        </w:rPr>
        <w:t>以確保各區域活動之整體性及動線順暢。</w:t>
      </w:r>
    </w:p>
    <w:p w14:paraId="19FEF0F4" w14:textId="2EF5EE02" w:rsidR="00935DDB" w:rsidRPr="00D70AC7" w:rsidRDefault="00DF6767" w:rsidP="00BD1D28">
      <w:pPr>
        <w:pStyle w:val="a9"/>
        <w:numPr>
          <w:ilvl w:val="3"/>
          <w:numId w:val="1"/>
        </w:numPr>
        <w:ind w:left="1418" w:hanging="338"/>
        <w:jc w:val="both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/>
          <w:sz w:val="24"/>
          <w:szCs w:val="24"/>
        </w:rPr>
        <w:t>廠商應</w:t>
      </w:r>
      <w:r w:rsidR="00935DDB" w:rsidRPr="00D70AC7">
        <w:rPr>
          <w:rFonts w:ascii="標楷體" w:eastAsia="標楷體" w:hAnsi="標楷體" w:cs="新細明體"/>
          <w:sz w:val="24"/>
          <w:szCs w:val="24"/>
        </w:rPr>
        <w:t>規劃促進參與之活動機制，如消費回饋、集章活動或</w:t>
      </w:r>
      <w:r w:rsidR="0066514C" w:rsidRPr="00D70AC7">
        <w:rPr>
          <w:rFonts w:ascii="標楷體" w:eastAsia="標楷體" w:hAnsi="標楷體" w:hint="eastAsia"/>
          <w:sz w:val="24"/>
          <w:szCs w:val="24"/>
        </w:rPr>
        <w:t>優惠券</w:t>
      </w:r>
      <w:r w:rsidR="00935DDB" w:rsidRPr="00D70AC7">
        <w:rPr>
          <w:rFonts w:ascii="標楷體" w:eastAsia="標楷體" w:hAnsi="標楷體" w:cs="新細明體"/>
          <w:sz w:val="24"/>
          <w:szCs w:val="24"/>
        </w:rPr>
        <w:t>等，以提升參與度與停留時間。</w:t>
      </w:r>
    </w:p>
    <w:p w14:paraId="756AF8FC" w14:textId="7CC870EB" w:rsidR="00FC4B6D" w:rsidRPr="00D70AC7" w:rsidRDefault="00FC4B6D" w:rsidP="00BD1D28">
      <w:pPr>
        <w:pStyle w:val="a9"/>
        <w:numPr>
          <w:ilvl w:val="3"/>
          <w:numId w:val="1"/>
        </w:numPr>
        <w:ind w:left="1418" w:hanging="338"/>
        <w:jc w:val="both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/>
          <w:sz w:val="24"/>
          <w:szCs w:val="24"/>
        </w:rPr>
        <w:t>本案執行期間，廠商向進駐攤商收取之攤位租金、電力使用費或相關行政規費，其收益歸廠商所有，機關不另行抽成。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惟</w:t>
      </w:r>
      <w:r w:rsidRPr="00D70AC7">
        <w:rPr>
          <w:rFonts w:ascii="標楷體" w:eastAsia="標楷體" w:hAnsi="標楷體" w:cs="新細明體"/>
          <w:sz w:val="24"/>
          <w:szCs w:val="24"/>
        </w:rPr>
        <w:t>相關收費標準應具合理性，並詳列於招募簡章及細部計畫書中備查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，經機關同意始得執行。</w:t>
      </w:r>
      <w:r w:rsidRPr="00D70AC7">
        <w:rPr>
          <w:rFonts w:ascii="標楷體" w:eastAsia="標楷體" w:hAnsi="標楷體" w:cs="新細明體"/>
          <w:sz w:val="24"/>
          <w:szCs w:val="24"/>
        </w:rPr>
        <w:t>如後續發生收費爭議，概由廠商自行處理，與機關無涉。</w:t>
      </w:r>
    </w:p>
    <w:p w14:paraId="27B02171" w14:textId="1B4DE5FD" w:rsidR="007116C0" w:rsidRPr="00D70AC7" w:rsidRDefault="007116C0" w:rsidP="00BD1D28">
      <w:pPr>
        <w:pStyle w:val="a9"/>
        <w:numPr>
          <w:ilvl w:val="1"/>
          <w:numId w:val="1"/>
        </w:numPr>
        <w:jc w:val="both"/>
        <w:rPr>
          <w:rFonts w:ascii="標楷體" w:eastAsia="標楷體" w:hAnsi="標楷體" w:cs="新細明體"/>
          <w:b/>
          <w:bCs/>
          <w:sz w:val="24"/>
          <w:szCs w:val="24"/>
        </w:rPr>
      </w:pPr>
      <w:r w:rsidRPr="00D70AC7">
        <w:rPr>
          <w:rFonts w:ascii="標楷體" w:eastAsia="標楷體" w:hAnsi="標楷體" w:cs="新細明體"/>
          <w:b/>
          <w:bCs/>
          <w:sz w:val="24"/>
          <w:szCs w:val="24"/>
        </w:rPr>
        <w:t>美術陳列與視覺設計</w:t>
      </w:r>
    </w:p>
    <w:p w14:paraId="441272AA" w14:textId="5F9B8CD5" w:rsidR="00F653D0" w:rsidRPr="00D70AC7" w:rsidRDefault="00DF6767" w:rsidP="00BD1D28">
      <w:pPr>
        <w:pStyle w:val="a9"/>
        <w:numPr>
          <w:ilvl w:val="3"/>
          <w:numId w:val="1"/>
        </w:numPr>
        <w:ind w:left="1418" w:hanging="338"/>
        <w:jc w:val="both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/>
          <w:sz w:val="24"/>
          <w:szCs w:val="24"/>
        </w:rPr>
        <w:t>市集整體視覺設計應延伸2026台灣設計展主視覺系統，建立一致性之視覺識別規劃，</w:t>
      </w:r>
      <w:r w:rsidR="00F653D0" w:rsidRPr="00D70AC7">
        <w:rPr>
          <w:rFonts w:ascii="標楷體" w:eastAsia="標楷體" w:hAnsi="標楷體" w:cs="新細明體"/>
          <w:sz w:val="24"/>
          <w:szCs w:val="24"/>
        </w:rPr>
        <w:t>包含入口意象、</w:t>
      </w:r>
      <w:r w:rsidRPr="00D70AC7">
        <w:rPr>
          <w:rFonts w:ascii="標楷體" w:eastAsia="標楷體" w:hAnsi="標楷體" w:cs="新細明體"/>
          <w:sz w:val="24"/>
          <w:szCs w:val="24"/>
        </w:rPr>
        <w:t>打卡裝置、</w:t>
      </w:r>
      <w:r w:rsidR="00B474E8" w:rsidRPr="00D70AC7">
        <w:rPr>
          <w:rFonts w:ascii="標楷體" w:eastAsia="標楷體" w:hAnsi="標楷體" w:cs="新細明體" w:hint="eastAsia"/>
          <w:sz w:val="24"/>
          <w:szCs w:val="24"/>
        </w:rPr>
        <w:t>氛圍裝飾</w:t>
      </w:r>
      <w:r w:rsidRPr="00D70AC7">
        <w:rPr>
          <w:rFonts w:ascii="標楷體" w:eastAsia="標楷體" w:hAnsi="標楷體" w:cs="新細明體"/>
          <w:sz w:val="24"/>
          <w:szCs w:val="24"/>
        </w:rPr>
        <w:t>及攤位招牌等。</w:t>
      </w:r>
    </w:p>
    <w:p w14:paraId="559C4C53" w14:textId="3FEB6921" w:rsidR="0066514C" w:rsidRPr="00D70AC7" w:rsidRDefault="0066514C" w:rsidP="00BD1D28">
      <w:pPr>
        <w:pStyle w:val="a9"/>
        <w:numPr>
          <w:ilvl w:val="3"/>
          <w:numId w:val="1"/>
        </w:numPr>
        <w:ind w:left="1418" w:hanging="338"/>
        <w:jc w:val="both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/>
          <w:sz w:val="24"/>
          <w:szCs w:val="24"/>
        </w:rPr>
        <w:t>廠商應提出整體場域設計構想及模擬圖，</w:t>
      </w:r>
      <w:r w:rsidR="001F4690" w:rsidRPr="00D70AC7">
        <w:rPr>
          <w:rFonts w:ascii="標楷體" w:eastAsia="標楷體" w:hAnsi="標楷體" w:cs="新細明體" w:hint="eastAsia"/>
          <w:sz w:val="24"/>
          <w:szCs w:val="24"/>
        </w:rPr>
        <w:t>以及</w:t>
      </w:r>
      <w:r w:rsidR="001F4690" w:rsidRPr="00D70AC7">
        <w:rPr>
          <w:rFonts w:ascii="標楷體" w:eastAsia="標楷體" w:hAnsi="標楷體" w:cs="新細明體"/>
          <w:sz w:val="24"/>
          <w:szCs w:val="24"/>
        </w:rPr>
        <w:t>攤位設計規</w:t>
      </w:r>
      <w:r w:rsidR="001F4690" w:rsidRPr="00D70AC7">
        <w:rPr>
          <w:rFonts w:ascii="標楷體" w:eastAsia="標楷體" w:hAnsi="標楷體" w:cs="新細明體" w:hint="eastAsia"/>
          <w:sz w:val="24"/>
          <w:szCs w:val="24"/>
        </w:rPr>
        <w:t>劃</w:t>
      </w:r>
      <w:r w:rsidR="001F4690" w:rsidRPr="00D70AC7">
        <w:rPr>
          <w:rFonts w:ascii="標楷體" w:eastAsia="標楷體" w:hAnsi="標楷體" w:cs="新細明體"/>
          <w:sz w:val="24"/>
          <w:szCs w:val="24"/>
        </w:rPr>
        <w:t>（含尺寸、材質）</w:t>
      </w:r>
      <w:r w:rsidR="001F4690" w:rsidRPr="00D70AC7">
        <w:rPr>
          <w:rFonts w:ascii="標楷體" w:eastAsia="標楷體" w:hAnsi="標楷體" w:cs="新細明體" w:hint="eastAsia"/>
          <w:sz w:val="24"/>
          <w:szCs w:val="24"/>
        </w:rPr>
        <w:t>，</w:t>
      </w:r>
      <w:r w:rsidRPr="00D70AC7">
        <w:rPr>
          <w:rFonts w:ascii="標楷體" w:eastAsia="標楷體" w:hAnsi="標楷體" w:cs="新細明體"/>
          <w:sz w:val="24"/>
          <w:szCs w:val="24"/>
        </w:rPr>
        <w:t>形塑具辨識度及沉浸感之空間體驗。</w:t>
      </w:r>
    </w:p>
    <w:p w14:paraId="5AB74364" w14:textId="2DF8B015" w:rsidR="00F653D0" w:rsidRPr="00D70AC7" w:rsidRDefault="0066514C" w:rsidP="00BD1D28">
      <w:pPr>
        <w:pStyle w:val="a9"/>
        <w:numPr>
          <w:ilvl w:val="3"/>
          <w:numId w:val="1"/>
        </w:numPr>
        <w:ind w:left="1418" w:hanging="338"/>
        <w:jc w:val="both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/>
          <w:sz w:val="24"/>
          <w:szCs w:val="24"/>
        </w:rPr>
        <w:t>攤位設計及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攤商</w:t>
      </w:r>
      <w:r w:rsidRPr="00D70AC7">
        <w:rPr>
          <w:rFonts w:ascii="標楷體" w:eastAsia="標楷體" w:hAnsi="標楷體" w:cs="新細明體"/>
          <w:sz w:val="24"/>
          <w:szCs w:val="24"/>
        </w:rPr>
        <w:t>現場陳列</w:t>
      </w:r>
      <w:r w:rsidR="00F653D0" w:rsidRPr="00D70AC7">
        <w:rPr>
          <w:rFonts w:ascii="標楷體" w:eastAsia="標楷體" w:hAnsi="標楷體" w:cs="新細明體"/>
          <w:sz w:val="24"/>
          <w:szCs w:val="24"/>
        </w:rPr>
        <w:t>須符合廠商提報之美學規劃</w:t>
      </w:r>
      <w:r w:rsidR="00DF6767" w:rsidRPr="00D70AC7">
        <w:rPr>
          <w:rFonts w:ascii="標楷體" w:eastAsia="標楷體" w:hAnsi="標楷體" w:cs="新細明體" w:hint="eastAsia"/>
          <w:sz w:val="24"/>
          <w:szCs w:val="24"/>
        </w:rPr>
        <w:t>，</w:t>
      </w:r>
      <w:r w:rsidR="00DF6767" w:rsidRPr="00D70AC7">
        <w:rPr>
          <w:rFonts w:ascii="標楷體" w:eastAsia="標楷體" w:hAnsi="標楷體" w:cs="新細明體"/>
          <w:sz w:val="24"/>
          <w:szCs w:val="24"/>
        </w:rPr>
        <w:t>如實際執行與審查內容落差過大且未於限期改善者，機關得要求撤攤或取消後續參與資格。</w:t>
      </w:r>
    </w:p>
    <w:p w14:paraId="158CE889" w14:textId="77777777" w:rsidR="0066514C" w:rsidRPr="00D70AC7" w:rsidRDefault="0066514C" w:rsidP="00BD1D28">
      <w:pPr>
        <w:pStyle w:val="a9"/>
        <w:numPr>
          <w:ilvl w:val="1"/>
          <w:numId w:val="1"/>
        </w:numPr>
        <w:jc w:val="both"/>
        <w:rPr>
          <w:rFonts w:ascii="標楷體" w:eastAsia="標楷體" w:hAnsi="標楷體"/>
          <w:b/>
          <w:bCs/>
          <w:sz w:val="24"/>
          <w:szCs w:val="24"/>
        </w:rPr>
      </w:pPr>
      <w:r w:rsidRPr="00D70AC7">
        <w:rPr>
          <w:rFonts w:ascii="標楷體" w:eastAsia="標楷體" w:hAnsi="標楷體"/>
          <w:b/>
          <w:bCs/>
          <w:sz w:val="24"/>
          <w:szCs w:val="24"/>
        </w:rPr>
        <w:lastRenderedPageBreak/>
        <w:t>行銷推廣與宣傳執行</w:t>
      </w:r>
    </w:p>
    <w:p w14:paraId="3523C1A4" w14:textId="3FFE21F3" w:rsidR="0066514C" w:rsidRPr="00D70AC7" w:rsidRDefault="0066514C" w:rsidP="00BD1D28">
      <w:pPr>
        <w:pStyle w:val="a9"/>
        <w:numPr>
          <w:ilvl w:val="3"/>
          <w:numId w:val="1"/>
        </w:numPr>
        <w:ind w:left="1418" w:hanging="338"/>
        <w:jc w:val="both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/>
          <w:sz w:val="24"/>
          <w:szCs w:val="24"/>
        </w:rPr>
        <w:t>廠商應提出整體行銷推廣規劃，</w:t>
      </w:r>
      <w:r w:rsidR="00804EA3" w:rsidRPr="00D70AC7">
        <w:rPr>
          <w:rFonts w:ascii="標楷體" w:eastAsia="標楷體" w:hAnsi="標楷體" w:cs="新細明體" w:hint="eastAsia"/>
          <w:sz w:val="24"/>
          <w:szCs w:val="24"/>
        </w:rPr>
        <w:t>並製作</w:t>
      </w:r>
      <w:r w:rsidRPr="00D70AC7">
        <w:rPr>
          <w:rFonts w:ascii="標楷體" w:eastAsia="標楷體" w:hAnsi="標楷體" w:cs="新細明體"/>
          <w:sz w:val="24"/>
          <w:szCs w:val="24"/>
        </w:rPr>
        <w:t>品牌宣傳文案</w:t>
      </w:r>
      <w:r w:rsidR="00804EA3" w:rsidRPr="00D70AC7">
        <w:rPr>
          <w:rFonts w:ascii="標楷體" w:eastAsia="標楷體" w:hAnsi="標楷體" w:cs="新細明體" w:hint="eastAsia"/>
          <w:sz w:val="24"/>
          <w:szCs w:val="24"/>
        </w:rPr>
        <w:t>及</w:t>
      </w:r>
      <w:r w:rsidRPr="00D70AC7">
        <w:rPr>
          <w:rFonts w:ascii="標楷體" w:eastAsia="標楷體" w:hAnsi="標楷體" w:cs="新細明體"/>
          <w:sz w:val="24"/>
          <w:szCs w:val="24"/>
        </w:rPr>
        <w:t>社群</w:t>
      </w:r>
      <w:r w:rsidR="00804EA3" w:rsidRPr="00D70AC7">
        <w:rPr>
          <w:rFonts w:ascii="標楷體" w:eastAsia="標楷體" w:hAnsi="標楷體" w:cs="新細明體" w:hint="eastAsia"/>
          <w:sz w:val="24"/>
          <w:szCs w:val="24"/>
        </w:rPr>
        <w:t>圖文</w:t>
      </w:r>
      <w:r w:rsidRPr="00D70AC7">
        <w:rPr>
          <w:rFonts w:ascii="標楷體" w:eastAsia="標楷體" w:hAnsi="標楷體" w:cs="新細明體"/>
          <w:sz w:val="24"/>
          <w:szCs w:val="24"/>
        </w:rPr>
        <w:t>素材</w:t>
      </w:r>
      <w:r w:rsidR="00A04B1B" w:rsidRPr="00D70AC7">
        <w:rPr>
          <w:rFonts w:ascii="標楷體" w:eastAsia="標楷體" w:hAnsi="標楷體" w:cs="新細明體" w:hint="eastAsia"/>
          <w:sz w:val="24"/>
          <w:szCs w:val="24"/>
        </w:rPr>
        <w:t>。</w:t>
      </w:r>
      <w:r w:rsidR="00BC5161" w:rsidRPr="00D70AC7">
        <w:rPr>
          <w:rFonts w:ascii="標楷體" w:eastAsia="標楷體" w:hAnsi="標楷體" w:cs="新細明體"/>
          <w:sz w:val="24"/>
          <w:szCs w:val="24"/>
        </w:rPr>
        <w:t>廠商應至少完成</w:t>
      </w:r>
      <w:r w:rsidR="00BC5161" w:rsidRPr="00D70AC7">
        <w:rPr>
          <w:rFonts w:ascii="標楷體" w:eastAsia="標楷體" w:hAnsi="標楷體" w:cs="新細明體" w:hint="eastAsia"/>
          <w:sz w:val="24"/>
          <w:szCs w:val="24"/>
        </w:rPr>
        <w:t>3</w:t>
      </w:r>
      <w:r w:rsidR="00BC5161" w:rsidRPr="00D70AC7">
        <w:rPr>
          <w:rFonts w:ascii="標楷體" w:eastAsia="標楷體" w:hAnsi="標楷體" w:cs="新細明體"/>
          <w:sz w:val="24"/>
          <w:szCs w:val="24"/>
        </w:rPr>
        <w:t>則社群貼文或等值宣傳內容</w:t>
      </w:r>
      <w:r w:rsidR="00BC5161" w:rsidRPr="00D70AC7">
        <w:rPr>
          <w:rFonts w:ascii="標楷體" w:eastAsia="標楷體" w:hAnsi="標楷體" w:cs="新細明體" w:hint="eastAsia"/>
          <w:sz w:val="24"/>
          <w:szCs w:val="24"/>
        </w:rPr>
        <w:t>，</w:t>
      </w:r>
      <w:r w:rsidR="00804EA3" w:rsidRPr="00D70AC7">
        <w:rPr>
          <w:rFonts w:ascii="標楷體" w:eastAsia="標楷體" w:hAnsi="標楷體" w:cs="新細明體" w:hint="eastAsia"/>
          <w:sz w:val="24"/>
          <w:szCs w:val="24"/>
        </w:rPr>
        <w:t>配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合機關整體宣傳節奏，進行內容整合與露出。</w:t>
      </w:r>
    </w:p>
    <w:p w14:paraId="6F258172" w14:textId="5EF78A88" w:rsidR="0066514C" w:rsidRPr="00D70AC7" w:rsidRDefault="00BC5161" w:rsidP="00BD1D28">
      <w:pPr>
        <w:pStyle w:val="a9"/>
        <w:numPr>
          <w:ilvl w:val="3"/>
          <w:numId w:val="1"/>
        </w:numPr>
        <w:ind w:left="1418" w:hanging="338"/>
        <w:jc w:val="both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/>
          <w:sz w:val="24"/>
          <w:szCs w:val="24"/>
        </w:rPr>
        <w:t>廠商應於履約期間內，至少安排1次專業攝影紀錄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。拍攝內容應包含：</w:t>
      </w:r>
      <w:r w:rsidRPr="00D70AC7">
        <w:rPr>
          <w:rFonts w:ascii="標楷體" w:eastAsia="標楷體" w:hAnsi="標楷體" w:cs="新細明體"/>
          <w:sz w:val="24"/>
          <w:szCs w:val="24"/>
        </w:rPr>
        <w:t>園區整體空間氛圍與市集畫面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、</w:t>
      </w:r>
      <w:r w:rsidRPr="00D70AC7">
        <w:rPr>
          <w:rFonts w:ascii="標楷體" w:eastAsia="標楷體" w:hAnsi="標楷體" w:cs="新細明體"/>
          <w:sz w:val="24"/>
          <w:szCs w:val="24"/>
        </w:rPr>
        <w:t>攤商展售情形及品牌特色呈現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、</w:t>
      </w:r>
      <w:r w:rsidRPr="00D70AC7">
        <w:rPr>
          <w:rFonts w:ascii="標楷體" w:eastAsia="標楷體" w:hAnsi="標楷體" w:cs="新細明體"/>
          <w:sz w:val="24"/>
          <w:szCs w:val="24"/>
        </w:rPr>
        <w:t>攤商與民眾互動情境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、</w:t>
      </w:r>
      <w:r w:rsidRPr="00D70AC7">
        <w:rPr>
          <w:rFonts w:ascii="標楷體" w:eastAsia="標楷體" w:hAnsi="標楷體" w:cs="新細明體"/>
          <w:sz w:val="24"/>
          <w:szCs w:val="24"/>
        </w:rPr>
        <w:t>現場人潮聚集</w:t>
      </w:r>
      <w:r w:rsidR="00844270" w:rsidRPr="00D70AC7">
        <w:rPr>
          <w:rFonts w:ascii="標楷體" w:eastAsia="標楷體" w:hAnsi="標楷體" w:cs="新細明體" w:hint="eastAsia"/>
          <w:sz w:val="24"/>
          <w:szCs w:val="24"/>
        </w:rPr>
        <w:t>、</w:t>
      </w:r>
      <w:r w:rsidRPr="00D70AC7">
        <w:rPr>
          <w:rFonts w:ascii="標楷體" w:eastAsia="標楷體" w:hAnsi="標楷體" w:cs="新細明體"/>
          <w:sz w:val="24"/>
          <w:szCs w:val="24"/>
        </w:rPr>
        <w:t>具設計感、生活感與氛圍營造之影像紀錄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。拍攝成果須經後製調整（含色彩、構圖及光影修整），並提供精修照片至少</w:t>
      </w:r>
      <w:r w:rsidRPr="00D70AC7">
        <w:rPr>
          <w:rFonts w:ascii="標楷體" w:eastAsia="標楷體" w:hAnsi="標楷體" w:cs="新細明體"/>
          <w:sz w:val="24"/>
          <w:szCs w:val="24"/>
        </w:rPr>
        <w:t>30張。所有影像檔案應為高解析度格式（長邊3000像素以上），並於成果報告一併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提</w:t>
      </w:r>
      <w:r w:rsidRPr="00D70AC7">
        <w:rPr>
          <w:rFonts w:ascii="標楷體" w:eastAsia="標楷體" w:hAnsi="標楷體" w:cs="新細明體"/>
          <w:sz w:val="24"/>
          <w:szCs w:val="24"/>
        </w:rPr>
        <w:t>交機關使用。</w:t>
      </w:r>
    </w:p>
    <w:p w14:paraId="25E9533D" w14:textId="2DAB0934" w:rsidR="00AD27F6" w:rsidRPr="00D70AC7" w:rsidRDefault="00F653D0" w:rsidP="00AD27F6">
      <w:pPr>
        <w:pStyle w:val="a9"/>
        <w:numPr>
          <w:ilvl w:val="1"/>
          <w:numId w:val="1"/>
        </w:numPr>
        <w:rPr>
          <w:rFonts w:ascii="標楷體" w:eastAsia="標楷體" w:hAnsi="標楷體"/>
          <w:b/>
          <w:bCs/>
          <w:sz w:val="24"/>
          <w:szCs w:val="24"/>
        </w:rPr>
      </w:pPr>
      <w:r w:rsidRPr="00D70AC7">
        <w:rPr>
          <w:rFonts w:ascii="標楷體" w:eastAsia="標楷體" w:hAnsi="標楷體" w:hint="eastAsia"/>
          <w:b/>
          <w:bCs/>
          <w:sz w:val="24"/>
          <w:szCs w:val="24"/>
        </w:rPr>
        <w:t>現場執行</w:t>
      </w:r>
      <w:r w:rsidR="00B474E8" w:rsidRPr="00D70AC7">
        <w:rPr>
          <w:rFonts w:ascii="標楷體" w:eastAsia="標楷體" w:hAnsi="標楷體" w:hint="eastAsia"/>
          <w:b/>
          <w:bCs/>
          <w:sz w:val="24"/>
          <w:szCs w:val="24"/>
        </w:rPr>
        <w:t>與管理</w:t>
      </w:r>
    </w:p>
    <w:p w14:paraId="3173C7E9" w14:textId="5387FCDB" w:rsidR="00F653D0" w:rsidRPr="00D70AC7" w:rsidRDefault="00842933" w:rsidP="00844270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 w:hint="eastAsia"/>
          <w:sz w:val="24"/>
          <w:szCs w:val="24"/>
        </w:rPr>
        <w:t>活動</w:t>
      </w:r>
      <w:r w:rsidR="00F653D0" w:rsidRPr="00D70AC7">
        <w:rPr>
          <w:rFonts w:ascii="標楷體" w:eastAsia="標楷體" w:hAnsi="標楷體" w:cs="新細明體" w:hint="eastAsia"/>
          <w:sz w:val="24"/>
          <w:szCs w:val="24"/>
        </w:rPr>
        <w:t>期間每日至少配置</w:t>
      </w:r>
      <w:r w:rsidR="00565805" w:rsidRPr="00D70AC7">
        <w:rPr>
          <w:rFonts w:ascii="標楷體" w:eastAsia="標楷體" w:hAnsi="標楷體" w:cs="新細明體" w:hint="eastAsia"/>
          <w:sz w:val="24"/>
          <w:szCs w:val="24"/>
        </w:rPr>
        <w:t>1</w:t>
      </w:r>
      <w:r w:rsidR="00F653D0" w:rsidRPr="00D70AC7">
        <w:rPr>
          <w:rFonts w:ascii="標楷體" w:eastAsia="標楷體" w:hAnsi="標楷體" w:cs="新細明體" w:hint="eastAsia"/>
          <w:sz w:val="24"/>
          <w:szCs w:val="24"/>
        </w:rPr>
        <w:t>名現場管理人員，</w:t>
      </w:r>
      <w:r w:rsidR="00F653D0" w:rsidRPr="00D70AC7">
        <w:rPr>
          <w:rFonts w:ascii="標楷體" w:eastAsia="標楷體" w:hAnsi="標楷體" w:cs="新細明體"/>
          <w:sz w:val="24"/>
          <w:szCs w:val="24"/>
        </w:rPr>
        <w:t>專責</w:t>
      </w:r>
      <w:r w:rsidR="00804EA3" w:rsidRPr="00D70AC7">
        <w:rPr>
          <w:rFonts w:ascii="標楷體" w:eastAsia="標楷體" w:hAnsi="標楷體" w:cs="新細明體" w:hint="eastAsia"/>
          <w:sz w:val="24"/>
          <w:szCs w:val="24"/>
        </w:rPr>
        <w:t>活動</w:t>
      </w:r>
      <w:r w:rsidR="00804EA3" w:rsidRPr="00D70AC7">
        <w:rPr>
          <w:rFonts w:ascii="標楷體" w:eastAsia="標楷體" w:hAnsi="標楷體" w:cs="新細明體"/>
          <w:sz w:val="24"/>
          <w:szCs w:val="24"/>
        </w:rPr>
        <w:t>營運管理、</w:t>
      </w:r>
      <w:r w:rsidR="00F653D0" w:rsidRPr="00D70AC7">
        <w:rPr>
          <w:rFonts w:ascii="標楷體" w:eastAsia="標楷體" w:hAnsi="標楷體" w:cs="新細明體"/>
          <w:sz w:val="24"/>
          <w:szCs w:val="24"/>
        </w:rPr>
        <w:t>電力監控、人流疏導及緊急事故引導</w:t>
      </w:r>
      <w:r w:rsidR="00A04B1B" w:rsidRPr="00D70AC7">
        <w:rPr>
          <w:rFonts w:ascii="標楷體" w:eastAsia="標楷體" w:hAnsi="標楷體" w:cs="新細明體" w:hint="eastAsia"/>
          <w:sz w:val="24"/>
          <w:szCs w:val="24"/>
        </w:rPr>
        <w:t>，並應</w:t>
      </w:r>
      <w:r w:rsidR="00A04B1B" w:rsidRPr="00D70AC7">
        <w:rPr>
          <w:rFonts w:ascii="標楷體" w:eastAsia="標楷體" w:hAnsi="標楷體" w:cs="新細明體"/>
          <w:sz w:val="24"/>
          <w:szCs w:val="24"/>
        </w:rPr>
        <w:t>維持良好現場服務品質，協助民眾諮詢及基本導引</w:t>
      </w:r>
      <w:r w:rsidR="005025CC" w:rsidRPr="00D70AC7">
        <w:rPr>
          <w:rFonts w:ascii="標楷體" w:eastAsia="標楷體" w:hAnsi="標楷體" w:cs="新細明體"/>
          <w:sz w:val="24"/>
          <w:szCs w:val="24"/>
        </w:rPr>
        <w:t>。</w:t>
      </w:r>
    </w:p>
    <w:p w14:paraId="74EEAFA4" w14:textId="383E3BDF" w:rsidR="001F4690" w:rsidRPr="00D70AC7" w:rsidRDefault="001F4690" w:rsidP="00E06AD3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 w:hint="eastAsia"/>
          <w:sz w:val="24"/>
          <w:szCs w:val="24"/>
        </w:rPr>
        <w:t>廠商應設立</w:t>
      </w:r>
      <w:r w:rsidRPr="00D70AC7">
        <w:rPr>
          <w:rFonts w:ascii="標楷體" w:eastAsia="標楷體" w:hAnsi="標楷體" w:cs="新細明體"/>
          <w:sz w:val="24"/>
          <w:szCs w:val="24"/>
        </w:rPr>
        <w:t>攤商管理機制</w:t>
      </w:r>
      <w:r w:rsidR="00E06AD3" w:rsidRPr="00D70AC7">
        <w:rPr>
          <w:rFonts w:ascii="標楷體" w:eastAsia="標楷體" w:hAnsi="標楷體" w:cs="新細明體" w:hint="eastAsia"/>
          <w:sz w:val="24"/>
          <w:szCs w:val="24"/>
        </w:rPr>
        <w:t>，包含報到與撤場流程、營運時間控管、攤位使用規範及違規處理等事項，</w:t>
      </w:r>
      <w:r w:rsidR="00E06AD3" w:rsidRPr="00D70AC7">
        <w:rPr>
          <w:rFonts w:ascii="標楷體" w:eastAsia="標楷體" w:hAnsi="標楷體" w:cs="新細明體"/>
          <w:sz w:val="24"/>
          <w:szCs w:val="24"/>
        </w:rPr>
        <w:t>並確實執行與紀錄，以維持市集整體秩序及營運品質</w:t>
      </w:r>
      <w:r w:rsidR="00DA2DF9" w:rsidRPr="00D70AC7">
        <w:rPr>
          <w:rFonts w:ascii="標楷體" w:eastAsia="標楷體" w:hAnsi="標楷體" w:cs="新細明體" w:hint="eastAsia"/>
          <w:sz w:val="24"/>
          <w:szCs w:val="24"/>
        </w:rPr>
        <w:t>。</w:t>
      </w:r>
    </w:p>
    <w:p w14:paraId="32F797F8" w14:textId="77777777" w:rsidR="00E06AD3" w:rsidRPr="00D70AC7" w:rsidRDefault="00D36C43" w:rsidP="00E06AD3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/>
          <w:sz w:val="24"/>
          <w:szCs w:val="24"/>
        </w:rPr>
        <w:t>活動期間所產生之垃圾或廢棄物</w:t>
      </w:r>
      <w:r w:rsidR="00A768B9" w:rsidRPr="00D70AC7">
        <w:rPr>
          <w:rFonts w:ascii="標楷體" w:eastAsia="標楷體" w:hAnsi="標楷體" w:cs="新細明體" w:hint="eastAsia"/>
          <w:sz w:val="24"/>
          <w:szCs w:val="24"/>
        </w:rPr>
        <w:t>，</w:t>
      </w:r>
      <w:r w:rsidRPr="00D70AC7">
        <w:rPr>
          <w:rFonts w:ascii="標楷體" w:eastAsia="標楷體" w:hAnsi="標楷體" w:cs="新細明體"/>
          <w:sz w:val="24"/>
          <w:szCs w:val="24"/>
        </w:rPr>
        <w:t>廠商應設置垃圾分類及集中區，配合園區清運機制</w:t>
      </w:r>
      <w:r w:rsidR="00A768B9" w:rsidRPr="00D70AC7">
        <w:rPr>
          <w:rFonts w:ascii="標楷體" w:eastAsia="標楷體" w:hAnsi="標楷體" w:cs="新細明體" w:hint="eastAsia"/>
          <w:sz w:val="24"/>
          <w:szCs w:val="24"/>
        </w:rPr>
        <w:t>作業</w:t>
      </w:r>
      <w:r w:rsidRPr="00D70AC7">
        <w:rPr>
          <w:rFonts w:ascii="標楷體" w:eastAsia="標楷體" w:hAnsi="標楷體" w:cs="新細明體"/>
          <w:sz w:val="24"/>
          <w:szCs w:val="24"/>
        </w:rPr>
        <w:t>，並負責督導攤商落實垃圾處理及場地復原，以符合減廢及低碳措施之要求。</w:t>
      </w:r>
    </w:p>
    <w:p w14:paraId="0DC8F3A5" w14:textId="3DE9AEAB" w:rsidR="00E06AD3" w:rsidRPr="00D70AC7" w:rsidRDefault="00E06AD3" w:rsidP="00B42402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 w:hint="eastAsia"/>
          <w:sz w:val="24"/>
          <w:szCs w:val="24"/>
        </w:rPr>
        <w:t>廠商應依「中原文創園區場地租借申請須知」（</w:t>
      </w:r>
      <w:r w:rsidRPr="00D70AC7">
        <w:rPr>
          <w:rFonts w:ascii="標楷體" w:eastAsia="標楷體" w:hAnsi="標楷體"/>
          <w:sz w:val="24"/>
          <w:szCs w:val="24"/>
        </w:rPr>
        <w:t>https://cycc.org.tw/zh-hant/venue</w:t>
      </w:r>
      <w:r w:rsidRPr="00D70AC7">
        <w:rPr>
          <w:rFonts w:ascii="標楷體" w:eastAsia="標楷體" w:hAnsi="標楷體" w:cs="新細明體"/>
          <w:sz w:val="24"/>
          <w:szCs w:val="24"/>
        </w:rPr>
        <w:t>）辦理場地申請，並確實遵循各項場地使用規範與條款。</w:t>
      </w:r>
      <w:r w:rsidR="00B42402" w:rsidRPr="00D70AC7">
        <w:rPr>
          <w:rFonts w:ascii="標楷體" w:eastAsia="標楷體" w:hAnsi="標楷體" w:cs="新細明體" w:hint="eastAsia"/>
          <w:sz w:val="24"/>
          <w:szCs w:val="24"/>
        </w:rPr>
        <w:t>活動辦理完畢後，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應於</w:t>
      </w:r>
      <w:r w:rsidRPr="00D70AC7">
        <w:rPr>
          <w:rFonts w:ascii="標楷體" w:eastAsia="標楷體" w:hAnsi="標楷體"/>
          <w:sz w:val="24"/>
          <w:szCs w:val="24"/>
        </w:rPr>
        <w:t>115</w:t>
      </w:r>
      <w:r w:rsidRPr="00D70AC7">
        <w:rPr>
          <w:rFonts w:ascii="標楷體" w:eastAsia="標楷體" w:hAnsi="標楷體" w:cs="新細明體"/>
          <w:sz w:val="24"/>
          <w:szCs w:val="24"/>
        </w:rPr>
        <w:t>年</w:t>
      </w:r>
      <w:r w:rsidRPr="00D70AC7">
        <w:rPr>
          <w:rFonts w:ascii="標楷體" w:eastAsia="標楷體" w:hAnsi="標楷體"/>
          <w:sz w:val="24"/>
          <w:szCs w:val="24"/>
        </w:rPr>
        <w:t>10</w:t>
      </w:r>
      <w:r w:rsidRPr="00D70AC7">
        <w:rPr>
          <w:rFonts w:ascii="標楷體" w:eastAsia="標楷體" w:hAnsi="標楷體" w:cs="新細明體"/>
          <w:sz w:val="24"/>
          <w:szCs w:val="24"/>
        </w:rPr>
        <w:t>月</w:t>
      </w:r>
      <w:r w:rsidRPr="00D70AC7">
        <w:rPr>
          <w:rFonts w:ascii="標楷體" w:eastAsia="標楷體" w:hAnsi="標楷體"/>
          <w:sz w:val="24"/>
          <w:szCs w:val="24"/>
        </w:rPr>
        <w:t>14</w:t>
      </w:r>
      <w:r w:rsidRPr="00D70AC7">
        <w:rPr>
          <w:rFonts w:ascii="標楷體" w:eastAsia="標楷體" w:hAnsi="標楷體" w:cs="新細明體"/>
          <w:sz w:val="24"/>
          <w:szCs w:val="24"/>
        </w:rPr>
        <w:t>日前，完成場地復原</w:t>
      </w:r>
      <w:r w:rsidR="00B42402" w:rsidRPr="00D70AC7">
        <w:rPr>
          <w:rFonts w:ascii="標楷體" w:eastAsia="標楷體" w:hAnsi="標楷體" w:cs="新細明體" w:hint="eastAsia"/>
          <w:sz w:val="24"/>
          <w:szCs w:val="24"/>
        </w:rPr>
        <w:t>、</w:t>
      </w:r>
      <w:r w:rsidRPr="00D70AC7">
        <w:rPr>
          <w:rFonts w:ascii="標楷體" w:eastAsia="標楷體" w:hAnsi="標楷體" w:cs="新細明體"/>
          <w:sz w:val="24"/>
          <w:szCs w:val="24"/>
        </w:rPr>
        <w:t>返還借用設備並點交完成。</w:t>
      </w:r>
    </w:p>
    <w:p w14:paraId="459E4F28" w14:textId="12C39D3B" w:rsidR="00B474E8" w:rsidRPr="00D70AC7" w:rsidRDefault="00F653D0" w:rsidP="00BD1D28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 w:hint="eastAsia"/>
          <w:sz w:val="24"/>
          <w:szCs w:val="24"/>
        </w:rPr>
        <w:t>廠商需投保公共意外責任險</w:t>
      </w:r>
      <w:r w:rsidR="00B474E8" w:rsidRPr="00D70AC7">
        <w:rPr>
          <w:rFonts w:ascii="標楷體" w:eastAsia="標楷體" w:hAnsi="標楷體" w:cs="新細明體" w:hint="eastAsia"/>
          <w:sz w:val="24"/>
          <w:szCs w:val="24"/>
        </w:rPr>
        <w:t>，</w:t>
      </w:r>
      <w:r w:rsidR="00E06AD3" w:rsidRPr="00D70AC7">
        <w:rPr>
          <w:rFonts w:ascii="標楷體" w:eastAsia="標楷體" w:hAnsi="標楷體"/>
          <w:sz w:val="24"/>
          <w:szCs w:val="24"/>
        </w:rPr>
        <w:t>保險期間應涵蓋</w:t>
      </w:r>
      <w:r w:rsidR="00E06AD3" w:rsidRPr="00D70AC7">
        <w:rPr>
          <w:rFonts w:ascii="標楷體" w:eastAsia="標楷體" w:hAnsi="標楷體" w:hint="eastAsia"/>
          <w:sz w:val="24"/>
          <w:szCs w:val="24"/>
        </w:rPr>
        <w:t>進撤場</w:t>
      </w:r>
      <w:r w:rsidR="00E06AD3" w:rsidRPr="00D70AC7">
        <w:rPr>
          <w:rFonts w:ascii="標楷體" w:eastAsia="標楷體" w:hAnsi="標楷體"/>
          <w:sz w:val="24"/>
          <w:szCs w:val="24"/>
        </w:rPr>
        <w:t>及</w:t>
      </w:r>
      <w:r w:rsidR="00E06AD3" w:rsidRPr="00D70AC7">
        <w:rPr>
          <w:rFonts w:ascii="標楷體" w:eastAsia="標楷體" w:hAnsi="標楷體" w:hint="eastAsia"/>
          <w:sz w:val="24"/>
          <w:szCs w:val="24"/>
        </w:rPr>
        <w:t>活動</w:t>
      </w:r>
      <w:r w:rsidR="00E06AD3" w:rsidRPr="00D70AC7">
        <w:rPr>
          <w:rFonts w:ascii="標楷體" w:eastAsia="標楷體" w:hAnsi="標楷體"/>
          <w:sz w:val="24"/>
          <w:szCs w:val="24"/>
        </w:rPr>
        <w:t>期間</w:t>
      </w:r>
      <w:r w:rsidR="00E06AD3" w:rsidRPr="00D70AC7">
        <w:rPr>
          <w:rFonts w:ascii="標楷體" w:eastAsia="標楷體" w:hAnsi="標楷體" w:hint="eastAsia"/>
          <w:sz w:val="24"/>
          <w:szCs w:val="24"/>
        </w:rPr>
        <w:t>。</w:t>
      </w:r>
      <w:r w:rsidR="00B474E8" w:rsidRPr="00D70AC7">
        <w:rPr>
          <w:rFonts w:ascii="標楷體" w:eastAsia="標楷體" w:hAnsi="標楷體" w:cs="新細明體" w:hint="eastAsia"/>
          <w:sz w:val="24"/>
          <w:szCs w:val="24"/>
        </w:rPr>
        <w:t>保額如下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：</w:t>
      </w:r>
    </w:p>
    <w:p w14:paraId="5F5B9E6B" w14:textId="14594A3E" w:rsidR="00B474E8" w:rsidRPr="00D70AC7" w:rsidRDefault="00B474E8" w:rsidP="00BD1D28">
      <w:pPr>
        <w:pStyle w:val="a9"/>
        <w:numPr>
          <w:ilvl w:val="0"/>
          <w:numId w:val="56"/>
        </w:numPr>
        <w:ind w:left="1701" w:hanging="261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 w:hint="eastAsia"/>
          <w:sz w:val="24"/>
          <w:szCs w:val="24"/>
        </w:rPr>
        <w:t>每一人身體傷亡：新臺幣</w:t>
      </w:r>
      <w:r w:rsidR="00565805" w:rsidRPr="00D70AC7">
        <w:rPr>
          <w:rFonts w:ascii="標楷體" w:eastAsia="標楷體" w:hAnsi="標楷體" w:cs="新細明體" w:hint="eastAsia"/>
          <w:sz w:val="24"/>
          <w:szCs w:val="24"/>
        </w:rPr>
        <w:t>600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萬元。</w:t>
      </w:r>
    </w:p>
    <w:p w14:paraId="5F885F37" w14:textId="74137703" w:rsidR="00B474E8" w:rsidRPr="00D70AC7" w:rsidRDefault="00B474E8" w:rsidP="00BD1D28">
      <w:pPr>
        <w:pStyle w:val="a9"/>
        <w:numPr>
          <w:ilvl w:val="0"/>
          <w:numId w:val="56"/>
        </w:numPr>
        <w:ind w:left="1701" w:hanging="261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 w:hint="eastAsia"/>
          <w:sz w:val="24"/>
          <w:szCs w:val="24"/>
        </w:rPr>
        <w:t>每一事故身體傷亡：新臺幣</w:t>
      </w:r>
      <w:r w:rsidR="00565805" w:rsidRPr="00D70AC7">
        <w:rPr>
          <w:rFonts w:ascii="標楷體" w:eastAsia="標楷體" w:hAnsi="標楷體" w:cs="新細明體" w:hint="eastAsia"/>
          <w:sz w:val="24"/>
          <w:szCs w:val="24"/>
        </w:rPr>
        <w:t>1</w:t>
      </w:r>
      <w:r w:rsidR="005025CC" w:rsidRPr="00D70AC7">
        <w:rPr>
          <w:rFonts w:ascii="標楷體" w:eastAsia="標楷體" w:hAnsi="標楷體" w:cs="新細明體" w:hint="eastAsia"/>
          <w:sz w:val="24"/>
          <w:szCs w:val="24"/>
        </w:rPr>
        <w:t>億</w:t>
      </w:r>
      <w:r w:rsidR="00565805" w:rsidRPr="00D70AC7">
        <w:rPr>
          <w:rFonts w:ascii="標楷體" w:eastAsia="標楷體" w:hAnsi="標楷體" w:cs="新細明體" w:hint="eastAsia"/>
          <w:sz w:val="24"/>
          <w:szCs w:val="24"/>
        </w:rPr>
        <w:t>8,000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萬元。</w:t>
      </w:r>
    </w:p>
    <w:p w14:paraId="541B2758" w14:textId="1E3E1E9E" w:rsidR="00F653D0" w:rsidRPr="00D70AC7" w:rsidRDefault="00B474E8" w:rsidP="00BD1D28">
      <w:pPr>
        <w:pStyle w:val="a9"/>
        <w:numPr>
          <w:ilvl w:val="0"/>
          <w:numId w:val="56"/>
        </w:numPr>
        <w:ind w:left="1701" w:hanging="261"/>
        <w:rPr>
          <w:rFonts w:ascii="標楷體" w:eastAsia="標楷體" w:hAnsi="標楷體" w:cs="新細明體"/>
          <w:sz w:val="24"/>
          <w:szCs w:val="24"/>
        </w:rPr>
      </w:pPr>
      <w:r w:rsidRPr="00D70AC7">
        <w:rPr>
          <w:rFonts w:ascii="標楷體" w:eastAsia="標楷體" w:hAnsi="標楷體" w:cs="新細明體" w:hint="eastAsia"/>
          <w:sz w:val="24"/>
          <w:szCs w:val="24"/>
        </w:rPr>
        <w:t>每一事故財產損失：新臺幣</w:t>
      </w:r>
      <w:r w:rsidR="00565805" w:rsidRPr="00D70AC7">
        <w:rPr>
          <w:rFonts w:ascii="標楷體" w:eastAsia="標楷體" w:hAnsi="標楷體" w:cs="新細明體" w:hint="eastAsia"/>
          <w:sz w:val="24"/>
          <w:szCs w:val="24"/>
        </w:rPr>
        <w:t>200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萬元。</w:t>
      </w:r>
    </w:p>
    <w:p w14:paraId="242C9A8E" w14:textId="3DD78293" w:rsidR="005025CC" w:rsidRPr="00D70AC7" w:rsidRDefault="005025CC" w:rsidP="00BD1D28">
      <w:pPr>
        <w:pStyle w:val="a9"/>
        <w:numPr>
          <w:ilvl w:val="0"/>
          <w:numId w:val="56"/>
        </w:numPr>
        <w:ind w:left="1701" w:hanging="261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 w:cs="新細明體"/>
          <w:sz w:val="24"/>
          <w:szCs w:val="24"/>
        </w:rPr>
        <w:t>保險期間內最高賠償金額：</w:t>
      </w:r>
      <w:r w:rsidR="00565805" w:rsidRPr="00D70AC7">
        <w:rPr>
          <w:rFonts w:ascii="標楷體" w:eastAsia="標楷體" w:hAnsi="標楷體" w:hint="eastAsia"/>
          <w:sz w:val="24"/>
          <w:szCs w:val="24"/>
        </w:rPr>
        <w:t>3</w:t>
      </w:r>
      <w:r w:rsidRPr="00D70AC7">
        <w:rPr>
          <w:rFonts w:ascii="標楷體" w:eastAsia="標楷體" w:hAnsi="標楷體" w:cs="新細明體"/>
          <w:sz w:val="24"/>
          <w:szCs w:val="24"/>
        </w:rPr>
        <w:t>億</w:t>
      </w:r>
      <w:r w:rsidR="00565805" w:rsidRPr="00D70AC7">
        <w:rPr>
          <w:rFonts w:ascii="標楷體" w:eastAsia="標楷體" w:hAnsi="標楷體" w:hint="eastAsia"/>
          <w:sz w:val="24"/>
          <w:szCs w:val="24"/>
        </w:rPr>
        <w:t>6,400</w:t>
      </w:r>
      <w:r w:rsidRPr="00D70AC7">
        <w:rPr>
          <w:rFonts w:ascii="標楷體" w:eastAsia="標楷體" w:hAnsi="標楷體" w:cs="新細明體"/>
          <w:sz w:val="24"/>
          <w:szCs w:val="24"/>
        </w:rPr>
        <w:t>萬元</w:t>
      </w:r>
      <w:r w:rsidR="00BD1D28" w:rsidRPr="00D70AC7">
        <w:rPr>
          <w:rFonts w:ascii="標楷體" w:eastAsia="標楷體" w:hAnsi="標楷體" w:cs="新細明體" w:hint="eastAsia"/>
          <w:sz w:val="24"/>
          <w:szCs w:val="24"/>
        </w:rPr>
        <w:t>。</w:t>
      </w:r>
    </w:p>
    <w:p w14:paraId="29F8FCAE" w14:textId="2EF3AECF" w:rsidR="009461E1" w:rsidRPr="00D70AC7" w:rsidRDefault="00580D86" w:rsidP="00580D86">
      <w:pPr>
        <w:pStyle w:val="a9"/>
        <w:numPr>
          <w:ilvl w:val="1"/>
          <w:numId w:val="1"/>
        </w:numPr>
        <w:rPr>
          <w:rFonts w:ascii="標楷體" w:eastAsia="標楷體" w:hAnsi="標楷體"/>
          <w:b/>
          <w:bCs/>
          <w:sz w:val="24"/>
          <w:szCs w:val="24"/>
        </w:rPr>
      </w:pPr>
      <w:r w:rsidRPr="00D70AC7">
        <w:rPr>
          <w:rFonts w:ascii="標楷體" w:eastAsia="標楷體" w:hAnsi="標楷體" w:cs="新細明體" w:hint="eastAsia"/>
          <w:b/>
          <w:bCs/>
          <w:sz w:val="24"/>
          <w:szCs w:val="24"/>
        </w:rPr>
        <w:t>專案管理及</w:t>
      </w:r>
      <w:r w:rsidR="009461E1" w:rsidRPr="00D70AC7">
        <w:rPr>
          <w:rFonts w:ascii="標楷體" w:eastAsia="標楷體" w:hAnsi="標楷體" w:cs="新細明體" w:hint="eastAsia"/>
          <w:b/>
          <w:bCs/>
          <w:sz w:val="24"/>
          <w:szCs w:val="24"/>
        </w:rPr>
        <w:t>行政業務</w:t>
      </w:r>
    </w:p>
    <w:p w14:paraId="500261AC" w14:textId="353453E2" w:rsidR="009461E1" w:rsidRPr="00D70AC7" w:rsidRDefault="009461E1" w:rsidP="00BD1D28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 w:cs="新細明體" w:hint="eastAsia"/>
          <w:sz w:val="24"/>
          <w:szCs w:val="24"/>
        </w:rPr>
        <w:t>履約期限內，廠商應依機關需求配合召開工作會議並</w:t>
      </w:r>
      <w:r w:rsidR="00804EA3" w:rsidRPr="00D70AC7">
        <w:rPr>
          <w:rFonts w:ascii="標楷體" w:eastAsia="標楷體" w:hAnsi="標楷體" w:cs="新細明體" w:hint="eastAsia"/>
          <w:sz w:val="24"/>
          <w:szCs w:val="24"/>
        </w:rPr>
        <w:t>提供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相關資料、簡報內容</w:t>
      </w:r>
      <w:r w:rsidR="00804EA3" w:rsidRPr="00D70AC7">
        <w:rPr>
          <w:rFonts w:ascii="標楷體" w:eastAsia="標楷體" w:hAnsi="標楷體" w:cs="新細明體" w:hint="eastAsia"/>
          <w:sz w:val="24"/>
          <w:szCs w:val="24"/>
        </w:rPr>
        <w:t>等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會議文件，並於會後製作會議紀錄。</w:t>
      </w:r>
    </w:p>
    <w:p w14:paraId="0669E1BF" w14:textId="77777777" w:rsidR="009461E1" w:rsidRPr="00D70AC7" w:rsidRDefault="009461E1" w:rsidP="00BD1D28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 w:cs="新細明體" w:hint="eastAsia"/>
          <w:sz w:val="24"/>
          <w:szCs w:val="24"/>
        </w:rPr>
        <w:t>廠商應派員列席相關會議，詳實說明工作執行進度、活動內容及相關配套措施，不得拒絕或無故缺席，以利機關及參展業者掌握活動籌備狀況。</w:t>
      </w:r>
    </w:p>
    <w:p w14:paraId="2F7A911B" w14:textId="735B5DCE" w:rsidR="00152B54" w:rsidRPr="00D70AC7" w:rsidRDefault="00F82FEC" w:rsidP="00565805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 w:hint="eastAsia"/>
          <w:sz w:val="24"/>
          <w:szCs w:val="24"/>
        </w:rPr>
        <w:t>市集整體</w:t>
      </w:r>
      <w:r w:rsidR="009461E1" w:rsidRPr="00D70AC7">
        <w:rPr>
          <w:rFonts w:ascii="標楷體" w:eastAsia="標楷體" w:hAnsi="標楷體"/>
          <w:sz w:val="24"/>
          <w:szCs w:val="24"/>
        </w:rPr>
        <w:t>規劃與執行應</w:t>
      </w:r>
      <w:r w:rsidR="00804EA3" w:rsidRPr="00D70AC7">
        <w:rPr>
          <w:rFonts w:ascii="標楷體" w:eastAsia="標楷體" w:hAnsi="標楷體"/>
          <w:sz w:val="24"/>
          <w:szCs w:val="24"/>
        </w:rPr>
        <w:t>採行本市低碳活動規範「桃園市低碳活動指標 Plus」</w:t>
      </w:r>
      <w:r w:rsidR="009461E1" w:rsidRPr="00D70AC7">
        <w:rPr>
          <w:rFonts w:ascii="標楷體" w:eastAsia="標楷體" w:hAnsi="標楷體"/>
          <w:sz w:val="24"/>
          <w:szCs w:val="24"/>
        </w:rPr>
        <w:t>，</w:t>
      </w:r>
      <w:r w:rsidRPr="00D70AC7">
        <w:rPr>
          <w:rFonts w:ascii="標楷體" w:eastAsia="標楷體" w:hAnsi="標楷體" w:hint="eastAsia"/>
          <w:sz w:val="24"/>
          <w:szCs w:val="24"/>
        </w:rPr>
        <w:t>執行</w:t>
      </w:r>
      <w:r w:rsidR="009461E1" w:rsidRPr="00D70AC7">
        <w:rPr>
          <w:rFonts w:ascii="標楷體" w:eastAsia="標楷體" w:hAnsi="標楷體"/>
          <w:sz w:val="24"/>
          <w:szCs w:val="24"/>
        </w:rPr>
        <w:t>過程優先採用節能設備及環保</w:t>
      </w:r>
      <w:r w:rsidRPr="00D70AC7">
        <w:rPr>
          <w:rFonts w:ascii="標楷體" w:eastAsia="標楷體" w:hAnsi="標楷體" w:hint="eastAsia"/>
          <w:sz w:val="24"/>
          <w:szCs w:val="24"/>
        </w:rPr>
        <w:t>材料</w:t>
      </w:r>
      <w:r w:rsidR="009461E1" w:rsidRPr="00D70AC7">
        <w:rPr>
          <w:rFonts w:ascii="標楷體" w:eastAsia="標楷體" w:hAnsi="標楷體"/>
          <w:sz w:val="24"/>
          <w:szCs w:val="24"/>
        </w:rPr>
        <w:t>，落實減廢</w:t>
      </w:r>
      <w:r w:rsidR="009461E1" w:rsidRPr="00D70AC7">
        <w:rPr>
          <w:rFonts w:ascii="標楷體" w:eastAsia="標楷體" w:hAnsi="標楷體"/>
          <w:sz w:val="24"/>
          <w:szCs w:val="24"/>
        </w:rPr>
        <w:lastRenderedPageBreak/>
        <w:t>措施，並盡量減少一次性用品，並於桃園市碳中和資訊平台填報相關成果</w:t>
      </w:r>
      <w:r w:rsidR="009461E1" w:rsidRPr="00D70AC7">
        <w:rPr>
          <w:rFonts w:ascii="標楷體" w:eastAsia="標楷體" w:hAnsi="標楷體" w:hint="eastAsia"/>
          <w:sz w:val="24"/>
          <w:szCs w:val="24"/>
        </w:rPr>
        <w:t>。</w:t>
      </w:r>
      <w:r w:rsidR="00565805" w:rsidRPr="00D70AC7">
        <w:rPr>
          <w:rFonts w:ascii="標楷體" w:eastAsia="標楷體" w:hAnsi="標楷體" w:hint="eastAsia"/>
          <w:sz w:val="24"/>
          <w:szCs w:val="24"/>
        </w:rPr>
        <w:t>如涉及工程及勞務採購</w:t>
      </w:r>
      <w:r w:rsidR="00152B54" w:rsidRPr="00D70AC7">
        <w:rPr>
          <w:rFonts w:ascii="標楷體" w:eastAsia="標楷體" w:hAnsi="標楷體" w:cs="新細明體" w:hint="eastAsia"/>
          <w:sz w:val="24"/>
          <w:szCs w:val="24"/>
        </w:rPr>
        <w:t>，應配合政府綠色採購政策，並依規定於「民間企業及團體綠色採購申報平台」完成</w:t>
      </w:r>
      <w:r w:rsidR="00152B54" w:rsidRPr="00D70AC7">
        <w:rPr>
          <w:rFonts w:ascii="標楷體" w:eastAsia="標楷體" w:hAnsi="標楷體" w:hint="eastAsia"/>
          <w:sz w:val="24"/>
          <w:szCs w:val="24"/>
        </w:rPr>
        <w:t>申報</w:t>
      </w:r>
      <w:r w:rsidR="00152B54" w:rsidRPr="00D70AC7">
        <w:rPr>
          <w:rFonts w:ascii="標楷體" w:eastAsia="標楷體" w:hAnsi="標楷體"/>
          <w:sz w:val="24"/>
          <w:szCs w:val="24"/>
        </w:rPr>
        <w:t>作業。</w:t>
      </w:r>
    </w:p>
    <w:p w14:paraId="0E47E094" w14:textId="1CD4EC51" w:rsidR="009461E1" w:rsidRPr="00D70AC7" w:rsidRDefault="009461E1" w:rsidP="00BD1D28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 w:hint="eastAsia"/>
          <w:sz w:val="24"/>
          <w:szCs w:val="24"/>
        </w:rPr>
        <w:t>資料使用及著作權：</w:t>
      </w:r>
    </w:p>
    <w:p w14:paraId="767F58B1" w14:textId="77777777" w:rsidR="009461E1" w:rsidRPr="00D70AC7" w:rsidRDefault="009461E1" w:rsidP="00BD1D28">
      <w:pPr>
        <w:pStyle w:val="a9"/>
        <w:numPr>
          <w:ilvl w:val="0"/>
          <w:numId w:val="36"/>
        </w:numPr>
        <w:ind w:left="1418" w:hanging="425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 w:cs="新細明體" w:hint="eastAsia"/>
          <w:sz w:val="24"/>
          <w:szCs w:val="24"/>
        </w:rPr>
        <w:t>廠商於履約期間應注意不得侵害第三人之著作財產權或其他權利；如涉及他人權利，應事先取得權利人同意書，並允許其著作於本採購標的範圍內公開使用。</w:t>
      </w:r>
    </w:p>
    <w:p w14:paraId="0E7A70B8" w14:textId="77777777" w:rsidR="009461E1" w:rsidRPr="00D70AC7" w:rsidRDefault="009461E1" w:rsidP="00BD1D28">
      <w:pPr>
        <w:pStyle w:val="a9"/>
        <w:numPr>
          <w:ilvl w:val="0"/>
          <w:numId w:val="36"/>
        </w:numPr>
        <w:ind w:left="1418" w:hanging="425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/>
          <w:sz w:val="24"/>
          <w:szCs w:val="24"/>
        </w:rPr>
        <w:t>倘因侵害第三人合法權益而衍生爭議或訴訟，概由廠商自行負責處理並承擔一切法律責任。</w:t>
      </w:r>
    </w:p>
    <w:p w14:paraId="0A430469" w14:textId="77777777" w:rsidR="009461E1" w:rsidRPr="00D70AC7" w:rsidRDefault="009461E1" w:rsidP="00BD1D28">
      <w:pPr>
        <w:pStyle w:val="a9"/>
        <w:numPr>
          <w:ilvl w:val="0"/>
          <w:numId w:val="36"/>
        </w:numPr>
        <w:ind w:left="1418" w:hanging="425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/>
          <w:sz w:val="24"/>
          <w:szCs w:val="24"/>
        </w:rPr>
        <w:t>履約期間，廠商對機關提供之圖像、文字及相關資料，應負保管及保密責任，並遵守個人資料保護法等相關法令。</w:t>
      </w:r>
    </w:p>
    <w:p w14:paraId="480CE126" w14:textId="77777777" w:rsidR="009461E1" w:rsidRPr="00D70AC7" w:rsidRDefault="009461E1" w:rsidP="00BD1D28">
      <w:pPr>
        <w:pStyle w:val="a9"/>
        <w:numPr>
          <w:ilvl w:val="0"/>
          <w:numId w:val="36"/>
        </w:numPr>
        <w:ind w:left="1418" w:hanging="425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/>
          <w:sz w:val="24"/>
          <w:szCs w:val="24"/>
        </w:rPr>
        <w:t>本案由機關提供之所有圖像、文字等資料，其解釋權及所有權均屬機關所有，廠商不得逾權使用。</w:t>
      </w:r>
    </w:p>
    <w:p w14:paraId="0AEA1983" w14:textId="2ECC32F2" w:rsidR="00B17415" w:rsidRPr="00D70AC7" w:rsidRDefault="009461E1" w:rsidP="00BD1D28">
      <w:pPr>
        <w:pStyle w:val="a9"/>
        <w:numPr>
          <w:ilvl w:val="0"/>
          <w:numId w:val="36"/>
        </w:numPr>
        <w:ind w:left="1418" w:hanging="425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/>
          <w:sz w:val="24"/>
          <w:szCs w:val="24"/>
        </w:rPr>
        <w:t>相關文宣應標示「廣告」字樣，並註明辦理或贊助機關。</w:t>
      </w:r>
    </w:p>
    <w:p w14:paraId="512CC811" w14:textId="140796C6" w:rsidR="00ED4DC0" w:rsidRPr="00D70AC7" w:rsidRDefault="00BC5161" w:rsidP="00BD1D28">
      <w:pPr>
        <w:pStyle w:val="a9"/>
        <w:numPr>
          <w:ilvl w:val="0"/>
          <w:numId w:val="36"/>
        </w:numPr>
        <w:ind w:left="1418" w:hanging="425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/>
          <w:sz w:val="24"/>
          <w:szCs w:val="24"/>
        </w:rPr>
        <w:t>本案拍攝之影像成果，其著作財產權應授權機關於非營利推廣、宣傳及成果使用範圍內不限次數使用。</w:t>
      </w:r>
      <w:r w:rsidR="00A04B1B" w:rsidRPr="00D70AC7">
        <w:rPr>
          <w:rFonts w:ascii="標楷體" w:eastAsia="標楷體" w:hAnsi="標楷體"/>
          <w:sz w:val="24"/>
          <w:szCs w:val="24"/>
        </w:rPr>
        <w:t>廠商應確保所拍攝之民眾、攤商肖像權均已獲得合法授權使用於本案相關推廣</w:t>
      </w:r>
      <w:r w:rsidR="00A04B1B" w:rsidRPr="00D70AC7">
        <w:rPr>
          <w:rFonts w:ascii="標楷體" w:eastAsia="標楷體" w:hAnsi="標楷體" w:hint="eastAsia"/>
          <w:sz w:val="24"/>
          <w:szCs w:val="24"/>
        </w:rPr>
        <w:t>。</w:t>
      </w:r>
    </w:p>
    <w:p w14:paraId="102AB34A" w14:textId="36539BD1" w:rsidR="00ED4DC0" w:rsidRPr="00D70AC7" w:rsidRDefault="00ED19DB" w:rsidP="00C579C1">
      <w:pPr>
        <w:pStyle w:val="a9"/>
        <w:numPr>
          <w:ilvl w:val="0"/>
          <w:numId w:val="1"/>
        </w:numPr>
        <w:rPr>
          <w:rFonts w:ascii="標楷體" w:eastAsia="標楷體" w:hAnsi="標楷體"/>
          <w:b/>
          <w:bCs/>
          <w:sz w:val="28"/>
          <w:szCs w:val="28"/>
        </w:rPr>
      </w:pPr>
      <w:r w:rsidRPr="00D70AC7">
        <w:rPr>
          <w:rFonts w:ascii="標楷體" w:eastAsia="標楷體" w:hAnsi="標楷體" w:hint="eastAsia"/>
          <w:b/>
          <w:bCs/>
          <w:sz w:val="28"/>
          <w:szCs w:val="28"/>
        </w:rPr>
        <w:t>各項工作執行期程與規定：</w:t>
      </w:r>
    </w:p>
    <w:p w14:paraId="2D1A1F90" w14:textId="015B8472" w:rsidR="001F4690" w:rsidRPr="00D70AC7" w:rsidRDefault="001F4690" w:rsidP="001F4690">
      <w:pPr>
        <w:pStyle w:val="a9"/>
        <w:numPr>
          <w:ilvl w:val="1"/>
          <w:numId w:val="1"/>
        </w:numPr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 w:hint="eastAsia"/>
          <w:sz w:val="24"/>
          <w:szCs w:val="24"/>
        </w:rPr>
        <w:t>廠商須</w:t>
      </w:r>
      <w:r w:rsidRPr="00D70AC7">
        <w:rPr>
          <w:rFonts w:ascii="標楷體" w:eastAsia="標楷體" w:hAnsi="標楷體"/>
          <w:sz w:val="24"/>
          <w:szCs w:val="24"/>
        </w:rPr>
        <w:t>於</w:t>
      </w:r>
      <w:r w:rsidRPr="00D70AC7">
        <w:rPr>
          <w:rFonts w:ascii="標楷體" w:eastAsia="標楷體" w:hAnsi="標楷體"/>
          <w:b/>
          <w:bCs/>
          <w:sz w:val="24"/>
          <w:szCs w:val="24"/>
          <w:u w:val="single"/>
        </w:rPr>
        <w:t>11</w:t>
      </w:r>
      <w:r w:rsidRPr="00D70AC7">
        <w:rPr>
          <w:rFonts w:ascii="標楷體" w:eastAsia="標楷體" w:hAnsi="標楷體" w:hint="eastAsia"/>
          <w:b/>
          <w:bCs/>
          <w:sz w:val="24"/>
          <w:szCs w:val="24"/>
          <w:u w:val="single"/>
        </w:rPr>
        <w:t>5</w:t>
      </w:r>
      <w:r w:rsidRPr="00D70AC7">
        <w:rPr>
          <w:rFonts w:ascii="標楷體" w:eastAsia="標楷體" w:hAnsi="標楷體"/>
          <w:b/>
          <w:bCs/>
          <w:sz w:val="24"/>
          <w:szCs w:val="24"/>
          <w:u w:val="single"/>
        </w:rPr>
        <w:t>年</w:t>
      </w:r>
      <w:r w:rsidRPr="00D70AC7">
        <w:rPr>
          <w:rFonts w:ascii="標楷體" w:eastAsia="標楷體" w:hAnsi="標楷體" w:hint="eastAsia"/>
          <w:b/>
          <w:bCs/>
          <w:sz w:val="24"/>
          <w:szCs w:val="24"/>
          <w:u w:val="single"/>
        </w:rPr>
        <w:t>6</w:t>
      </w:r>
      <w:r w:rsidRPr="00D70AC7">
        <w:rPr>
          <w:rFonts w:ascii="標楷體" w:eastAsia="標楷體" w:hAnsi="標楷體"/>
          <w:b/>
          <w:bCs/>
          <w:sz w:val="24"/>
          <w:szCs w:val="24"/>
          <w:u w:val="single"/>
        </w:rPr>
        <w:t>月</w:t>
      </w:r>
      <w:r w:rsidRPr="00D70AC7">
        <w:rPr>
          <w:rFonts w:ascii="標楷體" w:eastAsia="標楷體" w:hAnsi="標楷體" w:hint="eastAsia"/>
          <w:b/>
          <w:bCs/>
          <w:sz w:val="24"/>
          <w:szCs w:val="24"/>
          <w:u w:val="single"/>
        </w:rPr>
        <w:t>30</w:t>
      </w:r>
      <w:r w:rsidRPr="00D70AC7">
        <w:rPr>
          <w:rFonts w:ascii="標楷體" w:eastAsia="標楷體" w:hAnsi="標楷體"/>
          <w:b/>
          <w:bCs/>
          <w:sz w:val="24"/>
          <w:szCs w:val="24"/>
          <w:u w:val="single"/>
        </w:rPr>
        <w:t>日前</w:t>
      </w:r>
      <w:r w:rsidR="00DA2DF9" w:rsidRPr="00D70AC7">
        <w:rPr>
          <w:rFonts w:ascii="標楷體" w:eastAsia="標楷體" w:hAnsi="標楷體" w:hint="eastAsia"/>
          <w:b/>
          <w:bCs/>
          <w:sz w:val="24"/>
          <w:szCs w:val="24"/>
          <w:u w:val="single"/>
        </w:rPr>
        <w:t>來函檢具</w:t>
      </w:r>
      <w:r w:rsidRPr="00D70AC7">
        <w:rPr>
          <w:rFonts w:ascii="標楷體" w:eastAsia="標楷體" w:hAnsi="標楷體"/>
          <w:b/>
          <w:bCs/>
          <w:sz w:val="24"/>
          <w:szCs w:val="24"/>
          <w:u w:val="single"/>
        </w:rPr>
        <w:t>細部計畫書</w:t>
      </w:r>
      <w:r w:rsidRPr="00D70AC7">
        <w:rPr>
          <w:rFonts w:ascii="標楷體" w:eastAsia="標楷體" w:hAnsi="標楷體" w:hint="eastAsia"/>
          <w:sz w:val="24"/>
          <w:szCs w:val="24"/>
        </w:rPr>
        <w:t>（一式6份及</w:t>
      </w:r>
      <w:r w:rsidRPr="00D70AC7">
        <w:rPr>
          <w:rFonts w:ascii="標楷體" w:eastAsia="標楷體" w:hAnsi="標楷體"/>
          <w:sz w:val="24"/>
          <w:szCs w:val="24"/>
        </w:rPr>
        <w:t>電子檔）</w:t>
      </w:r>
      <w:r w:rsidRPr="00D70AC7">
        <w:rPr>
          <w:rFonts w:ascii="標楷體" w:eastAsia="標楷體" w:hAnsi="標楷體" w:hint="eastAsia"/>
          <w:sz w:val="24"/>
          <w:szCs w:val="24"/>
        </w:rPr>
        <w:t>，</w:t>
      </w:r>
      <w:r w:rsidRPr="00D70AC7">
        <w:rPr>
          <w:rFonts w:ascii="標楷體" w:eastAsia="標楷體" w:hAnsi="標楷體"/>
          <w:sz w:val="24"/>
          <w:szCs w:val="24"/>
        </w:rPr>
        <w:t>至少須包含以下內容，廠商得依專業性提出其他補充內容：</w:t>
      </w:r>
    </w:p>
    <w:p w14:paraId="06944C4F" w14:textId="7B7590FF" w:rsidR="001F4690" w:rsidRPr="00D70AC7" w:rsidRDefault="001F4690" w:rsidP="00BD1D28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/>
          <w:b/>
          <w:bCs/>
          <w:sz w:val="24"/>
          <w:szCs w:val="24"/>
        </w:rPr>
        <w:t>整體規劃構想</w:t>
      </w:r>
      <w:r w:rsidRPr="00D70AC7">
        <w:rPr>
          <w:rFonts w:ascii="標楷體" w:eastAsia="標楷體" w:hAnsi="標楷體" w:hint="eastAsia"/>
          <w:b/>
          <w:bCs/>
          <w:sz w:val="24"/>
          <w:szCs w:val="24"/>
        </w:rPr>
        <w:t>：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市集整體策展理念、</w:t>
      </w:r>
      <w:r w:rsidRPr="00D70AC7">
        <w:rPr>
          <w:rFonts w:ascii="標楷體" w:eastAsia="標楷體" w:hAnsi="標楷體"/>
          <w:sz w:val="24"/>
          <w:szCs w:val="24"/>
        </w:rPr>
        <w:t>整體空間使用策略與場域氛圍設定</w:t>
      </w:r>
      <w:r w:rsidRPr="00D70AC7">
        <w:rPr>
          <w:rFonts w:ascii="標楷體" w:eastAsia="標楷體" w:hAnsi="標楷體" w:hint="eastAsia"/>
          <w:sz w:val="24"/>
          <w:szCs w:val="24"/>
        </w:rPr>
        <w:t>、</w:t>
      </w:r>
      <w:r w:rsidRPr="00D70AC7">
        <w:rPr>
          <w:rFonts w:ascii="標楷體" w:eastAsia="標楷體" w:hAnsi="標楷體"/>
          <w:sz w:val="24"/>
          <w:szCs w:val="24"/>
        </w:rPr>
        <w:t>人流動線規劃及停留節點設計（含</w:t>
      </w:r>
      <w:r w:rsidR="00DA2DF9" w:rsidRPr="00D70AC7">
        <w:rPr>
          <w:rFonts w:ascii="標楷體" w:eastAsia="標楷體" w:hAnsi="標楷體" w:hint="eastAsia"/>
          <w:sz w:val="24"/>
          <w:szCs w:val="24"/>
        </w:rPr>
        <w:t>模擬</w:t>
      </w:r>
      <w:r w:rsidRPr="00D70AC7">
        <w:rPr>
          <w:rFonts w:ascii="標楷體" w:eastAsia="標楷體" w:hAnsi="標楷體"/>
          <w:sz w:val="24"/>
          <w:szCs w:val="24"/>
        </w:rPr>
        <w:t>圖）</w:t>
      </w:r>
      <w:r w:rsidR="002C71D7" w:rsidRPr="00D70AC7">
        <w:rPr>
          <w:rFonts w:ascii="標楷體" w:eastAsia="標楷體" w:hAnsi="標楷體" w:hint="eastAsia"/>
          <w:sz w:val="24"/>
          <w:szCs w:val="24"/>
        </w:rPr>
        <w:t>。</w:t>
      </w:r>
    </w:p>
    <w:p w14:paraId="76F9DCE4" w14:textId="7FF2A379" w:rsidR="001F4690" w:rsidRPr="00D70AC7" w:rsidRDefault="001F4690" w:rsidP="00BD1D28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/>
          <w:b/>
          <w:bCs/>
          <w:sz w:val="24"/>
          <w:szCs w:val="24"/>
        </w:rPr>
      </w:pPr>
      <w:r w:rsidRPr="00D70AC7">
        <w:rPr>
          <w:rFonts w:ascii="標楷體" w:eastAsia="標楷體" w:hAnsi="標楷體"/>
          <w:b/>
          <w:bCs/>
          <w:sz w:val="24"/>
          <w:szCs w:val="24"/>
        </w:rPr>
        <w:t>品牌招募與管理機制</w:t>
      </w:r>
      <w:r w:rsidRPr="00D70AC7">
        <w:rPr>
          <w:rFonts w:ascii="標楷體" w:eastAsia="標楷體" w:hAnsi="標楷體" w:hint="eastAsia"/>
          <w:b/>
          <w:bCs/>
          <w:sz w:val="24"/>
          <w:szCs w:val="24"/>
        </w:rPr>
        <w:t>：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品牌招募策略及篩選標準、預計邀請品牌名單、在地品牌及青創品牌比例規劃、攤商管理機制</w:t>
      </w:r>
      <w:r w:rsidR="00A04B1B" w:rsidRPr="00D70AC7">
        <w:rPr>
          <w:rFonts w:ascii="標楷體" w:eastAsia="標楷體" w:hAnsi="標楷體" w:cs="新細明體" w:hint="eastAsia"/>
          <w:sz w:val="24"/>
          <w:szCs w:val="24"/>
        </w:rPr>
        <w:t>，</w:t>
      </w:r>
      <w:r w:rsidR="00A04B1B" w:rsidRPr="00D70AC7">
        <w:rPr>
          <w:rFonts w:ascii="標楷體" w:eastAsia="標楷體" w:hAnsi="標楷體" w:cs="新細明體"/>
          <w:sz w:val="24"/>
          <w:szCs w:val="24"/>
        </w:rPr>
        <w:t>並得檢附品牌合作意向書</w:t>
      </w:r>
      <w:r w:rsidR="00A04B1B" w:rsidRPr="00D70AC7">
        <w:rPr>
          <w:rFonts w:ascii="標楷體" w:eastAsia="標楷體" w:hAnsi="標楷體" w:cs="新細明體" w:hint="eastAsia"/>
          <w:sz w:val="24"/>
          <w:szCs w:val="24"/>
        </w:rPr>
        <w:t>，</w:t>
      </w:r>
      <w:r w:rsidR="00A04B1B" w:rsidRPr="00D70AC7">
        <w:rPr>
          <w:rFonts w:ascii="標楷體" w:eastAsia="標楷體" w:hAnsi="標楷體" w:cs="新細明體"/>
          <w:sz w:val="24"/>
          <w:szCs w:val="24"/>
        </w:rPr>
        <w:t>作為後續品牌邀請與履約執行情形之參考依據</w:t>
      </w:r>
      <w:r w:rsidR="002C71D7" w:rsidRPr="00D70AC7">
        <w:rPr>
          <w:rFonts w:ascii="標楷體" w:eastAsia="標楷體" w:hAnsi="標楷體" w:cs="新細明體" w:hint="eastAsia"/>
          <w:sz w:val="24"/>
          <w:szCs w:val="24"/>
        </w:rPr>
        <w:t>。</w:t>
      </w:r>
    </w:p>
    <w:p w14:paraId="22FDAE1F" w14:textId="000B526C" w:rsidR="001F4690" w:rsidRPr="00D70AC7" w:rsidRDefault="001F4690" w:rsidP="00BD1D28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/>
          <w:b/>
          <w:bCs/>
          <w:sz w:val="24"/>
          <w:szCs w:val="24"/>
        </w:rPr>
      </w:pPr>
      <w:r w:rsidRPr="00D70AC7">
        <w:rPr>
          <w:rFonts w:ascii="標楷體" w:eastAsia="標楷體" w:hAnsi="標楷體"/>
          <w:b/>
          <w:bCs/>
          <w:sz w:val="24"/>
          <w:szCs w:val="24"/>
        </w:rPr>
        <w:t>空間與設施設計</w:t>
      </w:r>
      <w:r w:rsidRPr="00D70AC7">
        <w:rPr>
          <w:rFonts w:ascii="標楷體" w:eastAsia="標楷體" w:hAnsi="標楷體" w:hint="eastAsia"/>
          <w:b/>
          <w:bCs/>
          <w:sz w:val="24"/>
          <w:szCs w:val="24"/>
        </w:rPr>
        <w:t>：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活動平面配置圖、攤位美術設計、場域視覺設計提案（含入口意象、指標系統、打卡裝置等）、設備規劃（帳篷、照明、供電等）、場域設計模擬圖或示意圖</w:t>
      </w:r>
      <w:r w:rsidR="002C71D7" w:rsidRPr="00D70AC7">
        <w:rPr>
          <w:rFonts w:ascii="標楷體" w:eastAsia="標楷體" w:hAnsi="標楷體" w:cs="新細明體" w:hint="eastAsia"/>
          <w:sz w:val="24"/>
          <w:szCs w:val="24"/>
        </w:rPr>
        <w:t>。</w:t>
      </w:r>
    </w:p>
    <w:p w14:paraId="491BCBA2" w14:textId="48B7E61A" w:rsidR="001F4690" w:rsidRPr="00D70AC7" w:rsidRDefault="001F4690" w:rsidP="00BD1D28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/>
          <w:b/>
          <w:bCs/>
          <w:sz w:val="24"/>
          <w:szCs w:val="24"/>
        </w:rPr>
      </w:pPr>
      <w:r w:rsidRPr="00D70AC7">
        <w:rPr>
          <w:rFonts w:ascii="標楷體" w:eastAsia="標楷體" w:hAnsi="標楷體"/>
          <w:b/>
          <w:bCs/>
          <w:sz w:val="24"/>
          <w:szCs w:val="24"/>
        </w:rPr>
        <w:t>活動與行銷規劃</w:t>
      </w:r>
      <w:r w:rsidRPr="00D70AC7">
        <w:rPr>
          <w:rFonts w:ascii="標楷體" w:eastAsia="標楷體" w:hAnsi="標楷體" w:hint="eastAsia"/>
          <w:b/>
          <w:bCs/>
          <w:sz w:val="24"/>
          <w:szCs w:val="24"/>
        </w:rPr>
        <w:t>：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現場串聯活動規劃、行銷宣傳策略（含社群操作、視覺素材規劃、曝光方式等）</w:t>
      </w:r>
      <w:r w:rsidR="002C71D7" w:rsidRPr="00D70AC7">
        <w:rPr>
          <w:rFonts w:ascii="標楷體" w:eastAsia="標楷體" w:hAnsi="標楷體" w:cs="新細明體" w:hint="eastAsia"/>
          <w:sz w:val="24"/>
          <w:szCs w:val="24"/>
        </w:rPr>
        <w:t>。</w:t>
      </w:r>
    </w:p>
    <w:p w14:paraId="523A2533" w14:textId="11D76161" w:rsidR="001F4690" w:rsidRPr="00D70AC7" w:rsidRDefault="001F4690" w:rsidP="00BD1D28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/>
          <w:b/>
          <w:bCs/>
          <w:sz w:val="24"/>
          <w:szCs w:val="24"/>
        </w:rPr>
      </w:pPr>
      <w:r w:rsidRPr="00D70AC7">
        <w:rPr>
          <w:rFonts w:ascii="標楷體" w:eastAsia="標楷體" w:hAnsi="標楷體"/>
          <w:b/>
          <w:bCs/>
          <w:sz w:val="24"/>
          <w:szCs w:val="24"/>
        </w:rPr>
        <w:t>營運與執行管理</w:t>
      </w:r>
      <w:r w:rsidR="002C71D7" w:rsidRPr="00D70AC7">
        <w:rPr>
          <w:rFonts w:ascii="標楷體" w:eastAsia="標楷體" w:hAnsi="標楷體" w:hint="eastAsia"/>
          <w:b/>
          <w:bCs/>
          <w:sz w:val="24"/>
          <w:szCs w:val="24"/>
        </w:rPr>
        <w:t>：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現場營運管理機制（人力配置、動線引導、人流控管）</w:t>
      </w:r>
      <w:r w:rsidR="002C71D7" w:rsidRPr="00D70AC7">
        <w:rPr>
          <w:rFonts w:ascii="標楷體" w:eastAsia="標楷體" w:hAnsi="標楷體" w:cs="新細明體" w:hint="eastAsia"/>
          <w:sz w:val="24"/>
          <w:szCs w:val="24"/>
        </w:rPr>
        <w:t>、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電力配置與安全管理機制</w:t>
      </w:r>
      <w:r w:rsidR="002C71D7" w:rsidRPr="00D70AC7">
        <w:rPr>
          <w:rFonts w:ascii="標楷體" w:eastAsia="標楷體" w:hAnsi="標楷體" w:cs="新細明體" w:hint="eastAsia"/>
          <w:sz w:val="24"/>
          <w:szCs w:val="24"/>
        </w:rPr>
        <w:t>、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天候及突發狀況應變方案（如雨備、停電等）</w:t>
      </w:r>
      <w:r w:rsidR="002C71D7" w:rsidRPr="00D70AC7">
        <w:rPr>
          <w:rFonts w:ascii="標楷體" w:eastAsia="標楷體" w:hAnsi="標楷體" w:cs="新細明體" w:hint="eastAsia"/>
          <w:sz w:val="24"/>
          <w:szCs w:val="24"/>
        </w:rPr>
        <w:t>、</w:t>
      </w:r>
      <w:r w:rsidRPr="00D70AC7">
        <w:rPr>
          <w:rFonts w:ascii="標楷體" w:eastAsia="標楷體" w:hAnsi="標楷體" w:cs="新細明體" w:hint="eastAsia"/>
          <w:sz w:val="24"/>
          <w:szCs w:val="24"/>
        </w:rPr>
        <w:t>環境維護與低碳措施規劃</w:t>
      </w:r>
      <w:r w:rsidR="002C71D7" w:rsidRPr="00D70AC7">
        <w:rPr>
          <w:rFonts w:ascii="標楷體" w:eastAsia="標楷體" w:hAnsi="標楷體" w:cs="新細明體" w:hint="eastAsia"/>
          <w:sz w:val="24"/>
          <w:szCs w:val="24"/>
        </w:rPr>
        <w:t>。</w:t>
      </w:r>
    </w:p>
    <w:p w14:paraId="1BB207DF" w14:textId="4BBF9980" w:rsidR="001F4690" w:rsidRPr="00D70AC7" w:rsidRDefault="002C71D7" w:rsidP="00BD1D28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/>
          <w:b/>
          <w:bCs/>
          <w:sz w:val="24"/>
          <w:szCs w:val="24"/>
        </w:rPr>
      </w:pPr>
      <w:r w:rsidRPr="00D70AC7">
        <w:rPr>
          <w:rFonts w:ascii="標楷體" w:eastAsia="標楷體" w:hAnsi="標楷體" w:hint="eastAsia"/>
          <w:sz w:val="24"/>
          <w:szCs w:val="24"/>
        </w:rPr>
        <w:t>工作期程規劃</w:t>
      </w:r>
      <w:r w:rsidR="00BD1D28" w:rsidRPr="00D70AC7">
        <w:rPr>
          <w:rFonts w:ascii="標楷體" w:eastAsia="標楷體" w:hAnsi="標楷體" w:hint="eastAsia"/>
          <w:b/>
          <w:bCs/>
          <w:sz w:val="24"/>
          <w:szCs w:val="24"/>
        </w:rPr>
        <w:t>。</w:t>
      </w:r>
    </w:p>
    <w:p w14:paraId="7161166B" w14:textId="12BAF811" w:rsidR="001E57FA" w:rsidRPr="00D70AC7" w:rsidRDefault="001E57FA" w:rsidP="001E57FA">
      <w:pPr>
        <w:pStyle w:val="a9"/>
        <w:numPr>
          <w:ilvl w:val="1"/>
          <w:numId w:val="1"/>
        </w:numPr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 w:hint="eastAsia"/>
          <w:sz w:val="24"/>
          <w:szCs w:val="24"/>
        </w:rPr>
        <w:t>完成全數應給付標的之工作事項後，</w:t>
      </w:r>
      <w:r w:rsidR="001F4690" w:rsidRPr="00D70AC7">
        <w:rPr>
          <w:rFonts w:ascii="標楷體" w:eastAsia="標楷體" w:hAnsi="標楷體" w:hint="eastAsia"/>
          <w:sz w:val="24"/>
          <w:szCs w:val="24"/>
        </w:rPr>
        <w:t>廠商須</w:t>
      </w:r>
      <w:r w:rsidR="001F4690" w:rsidRPr="00D70AC7">
        <w:rPr>
          <w:rFonts w:ascii="標楷體" w:eastAsia="標楷體" w:hAnsi="標楷體"/>
          <w:sz w:val="24"/>
          <w:szCs w:val="24"/>
        </w:rPr>
        <w:t>於</w:t>
      </w:r>
      <w:r w:rsidR="001F4690" w:rsidRPr="00D70AC7">
        <w:rPr>
          <w:rFonts w:ascii="標楷體" w:eastAsia="標楷體" w:hAnsi="標楷體"/>
          <w:b/>
          <w:bCs/>
          <w:sz w:val="24"/>
          <w:szCs w:val="24"/>
          <w:u w:val="single"/>
        </w:rPr>
        <w:t>11</w:t>
      </w:r>
      <w:r w:rsidR="001F4690" w:rsidRPr="00D70AC7">
        <w:rPr>
          <w:rFonts w:ascii="標楷體" w:eastAsia="標楷體" w:hAnsi="標楷體" w:hint="eastAsia"/>
          <w:b/>
          <w:bCs/>
          <w:sz w:val="24"/>
          <w:szCs w:val="24"/>
          <w:u w:val="single"/>
        </w:rPr>
        <w:t>5</w:t>
      </w:r>
      <w:r w:rsidR="001F4690" w:rsidRPr="00D70AC7">
        <w:rPr>
          <w:rFonts w:ascii="標楷體" w:eastAsia="標楷體" w:hAnsi="標楷體"/>
          <w:b/>
          <w:bCs/>
          <w:sz w:val="24"/>
          <w:szCs w:val="24"/>
          <w:u w:val="single"/>
        </w:rPr>
        <w:t>年</w:t>
      </w:r>
      <w:r w:rsidR="001F4690" w:rsidRPr="00D70AC7">
        <w:rPr>
          <w:rFonts w:ascii="標楷體" w:eastAsia="標楷體" w:hAnsi="標楷體" w:hint="eastAsia"/>
          <w:b/>
          <w:bCs/>
          <w:sz w:val="24"/>
          <w:szCs w:val="24"/>
          <w:u w:val="single"/>
        </w:rPr>
        <w:t>11</w:t>
      </w:r>
      <w:r w:rsidR="001F4690" w:rsidRPr="00D70AC7">
        <w:rPr>
          <w:rFonts w:ascii="標楷體" w:eastAsia="標楷體" w:hAnsi="標楷體"/>
          <w:b/>
          <w:bCs/>
          <w:sz w:val="24"/>
          <w:szCs w:val="24"/>
          <w:u w:val="single"/>
        </w:rPr>
        <w:t>月</w:t>
      </w:r>
      <w:r w:rsidR="001F4690" w:rsidRPr="00D70AC7">
        <w:rPr>
          <w:rFonts w:ascii="標楷體" w:eastAsia="標楷體" w:hAnsi="標楷體" w:hint="eastAsia"/>
          <w:b/>
          <w:bCs/>
          <w:sz w:val="24"/>
          <w:szCs w:val="24"/>
          <w:u w:val="single"/>
        </w:rPr>
        <w:t>13</w:t>
      </w:r>
      <w:r w:rsidR="001F4690" w:rsidRPr="00D70AC7">
        <w:rPr>
          <w:rFonts w:ascii="標楷體" w:eastAsia="標楷體" w:hAnsi="標楷體"/>
          <w:b/>
          <w:bCs/>
          <w:sz w:val="24"/>
          <w:szCs w:val="24"/>
          <w:u w:val="single"/>
        </w:rPr>
        <w:t>日前</w:t>
      </w:r>
      <w:r w:rsidR="00DA2DF9" w:rsidRPr="00D70AC7">
        <w:rPr>
          <w:rFonts w:ascii="標楷體" w:eastAsia="標楷體" w:hAnsi="標楷體" w:hint="eastAsia"/>
          <w:b/>
          <w:bCs/>
          <w:sz w:val="24"/>
          <w:szCs w:val="24"/>
          <w:u w:val="single"/>
        </w:rPr>
        <w:t>來</w:t>
      </w:r>
      <w:r w:rsidR="00DA2DF9" w:rsidRPr="00D70AC7">
        <w:rPr>
          <w:rFonts w:ascii="標楷體" w:eastAsia="標楷體" w:hAnsi="標楷體" w:hint="eastAsia"/>
          <w:b/>
          <w:bCs/>
          <w:sz w:val="24"/>
          <w:szCs w:val="24"/>
          <w:u w:val="single"/>
        </w:rPr>
        <w:lastRenderedPageBreak/>
        <w:t>函檢具</w:t>
      </w:r>
      <w:r w:rsidR="001F4690" w:rsidRPr="00D70AC7">
        <w:rPr>
          <w:rFonts w:ascii="標楷體" w:eastAsia="標楷體" w:hAnsi="標楷體"/>
          <w:b/>
          <w:bCs/>
          <w:sz w:val="24"/>
          <w:szCs w:val="24"/>
          <w:u w:val="single"/>
        </w:rPr>
        <w:t>成果報告書</w:t>
      </w:r>
      <w:r w:rsidR="001F4690" w:rsidRPr="00D70AC7">
        <w:rPr>
          <w:rFonts w:ascii="標楷體" w:eastAsia="標楷體" w:hAnsi="標楷體" w:hint="eastAsia"/>
          <w:sz w:val="24"/>
          <w:szCs w:val="24"/>
        </w:rPr>
        <w:t>一式6份及</w:t>
      </w:r>
      <w:r w:rsidR="001F4690" w:rsidRPr="00D70AC7">
        <w:rPr>
          <w:rFonts w:ascii="標楷體" w:eastAsia="標楷體" w:hAnsi="標楷體"/>
          <w:sz w:val="24"/>
          <w:szCs w:val="24"/>
        </w:rPr>
        <w:t>電子檔</w:t>
      </w:r>
      <w:r w:rsidRPr="00D70AC7">
        <w:rPr>
          <w:rFonts w:ascii="標楷體" w:eastAsia="標楷體" w:hAnsi="標楷體" w:hint="eastAsia"/>
          <w:sz w:val="24"/>
          <w:szCs w:val="24"/>
        </w:rPr>
        <w:t>（</w:t>
      </w:r>
      <w:r w:rsidRPr="00D70AC7">
        <w:rPr>
          <w:rFonts w:ascii="標楷體" w:eastAsia="標楷體" w:hAnsi="標楷體"/>
          <w:sz w:val="24"/>
          <w:szCs w:val="24"/>
        </w:rPr>
        <w:t>PDF檔與WORD檔格式</w:t>
      </w:r>
      <w:r w:rsidRPr="00D70AC7">
        <w:rPr>
          <w:rFonts w:ascii="標楷體" w:eastAsia="標楷體" w:hAnsi="標楷體" w:hint="eastAsia"/>
          <w:sz w:val="24"/>
          <w:szCs w:val="24"/>
        </w:rPr>
        <w:t>）</w:t>
      </w:r>
      <w:r w:rsidR="001F4690" w:rsidRPr="00D70AC7">
        <w:rPr>
          <w:rFonts w:ascii="標楷體" w:eastAsia="標楷體" w:hAnsi="標楷體" w:hint="eastAsia"/>
          <w:sz w:val="24"/>
          <w:szCs w:val="24"/>
        </w:rPr>
        <w:t>。</w:t>
      </w:r>
      <w:r w:rsidRPr="00D70AC7">
        <w:rPr>
          <w:rFonts w:ascii="標楷體" w:eastAsia="標楷體" w:hAnsi="標楷體"/>
          <w:sz w:val="24"/>
          <w:szCs w:val="24"/>
        </w:rPr>
        <w:t>至少須包含以下內容：</w:t>
      </w:r>
    </w:p>
    <w:p w14:paraId="0D54D800" w14:textId="561A3AD1" w:rsidR="001E57FA" w:rsidRPr="00D70AC7" w:rsidRDefault="001E57FA" w:rsidP="00BD1D28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/>
          <w:b/>
          <w:bCs/>
          <w:sz w:val="24"/>
          <w:szCs w:val="24"/>
        </w:rPr>
        <w:t>活動整體規劃理念與</w:t>
      </w:r>
      <w:r w:rsidR="00F20569" w:rsidRPr="00D70AC7">
        <w:rPr>
          <w:rFonts w:ascii="標楷體" w:eastAsia="標楷體" w:hAnsi="標楷體"/>
          <w:b/>
          <w:bCs/>
          <w:sz w:val="24"/>
          <w:szCs w:val="24"/>
        </w:rPr>
        <w:t>場地佈置成果</w:t>
      </w:r>
      <w:r w:rsidRPr="00D70AC7">
        <w:rPr>
          <w:rFonts w:ascii="標楷體" w:eastAsia="標楷體" w:hAnsi="標楷體"/>
          <w:sz w:val="24"/>
          <w:szCs w:val="24"/>
        </w:rPr>
        <w:t>（含籌備、</w:t>
      </w:r>
      <w:r w:rsidR="00F20569" w:rsidRPr="00D70AC7">
        <w:rPr>
          <w:rFonts w:ascii="標楷體" w:eastAsia="標楷體" w:hAnsi="標楷體" w:hint="eastAsia"/>
          <w:sz w:val="24"/>
          <w:szCs w:val="24"/>
        </w:rPr>
        <w:t>活動紀錄</w:t>
      </w:r>
      <w:r w:rsidRPr="00D70AC7">
        <w:rPr>
          <w:rFonts w:ascii="標楷體" w:eastAsia="標楷體" w:hAnsi="標楷體"/>
          <w:sz w:val="24"/>
          <w:szCs w:val="24"/>
        </w:rPr>
        <w:t>、</w:t>
      </w:r>
      <w:r w:rsidR="00F20569" w:rsidRPr="00D70AC7">
        <w:rPr>
          <w:rFonts w:ascii="標楷體" w:eastAsia="標楷體" w:hAnsi="標楷體" w:hint="eastAsia"/>
          <w:sz w:val="24"/>
          <w:szCs w:val="24"/>
        </w:rPr>
        <w:t>進</w:t>
      </w:r>
      <w:r w:rsidRPr="00D70AC7">
        <w:rPr>
          <w:rFonts w:ascii="標楷體" w:eastAsia="標楷體" w:hAnsi="標楷體"/>
          <w:sz w:val="24"/>
          <w:szCs w:val="24"/>
        </w:rPr>
        <w:t>撤場）</w:t>
      </w:r>
      <w:r w:rsidR="00DA2DF9" w:rsidRPr="00D70AC7">
        <w:rPr>
          <w:rFonts w:ascii="標楷體" w:eastAsia="標楷體" w:hAnsi="標楷體" w:hint="eastAsia"/>
          <w:sz w:val="24"/>
          <w:szCs w:val="24"/>
        </w:rPr>
        <w:t>。</w:t>
      </w:r>
    </w:p>
    <w:p w14:paraId="7E3EAF12" w14:textId="2F668029" w:rsidR="00F20569" w:rsidRPr="00D70AC7" w:rsidRDefault="00F20569" w:rsidP="00BD1D28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/>
          <w:b/>
          <w:bCs/>
          <w:sz w:val="24"/>
          <w:szCs w:val="24"/>
        </w:rPr>
        <w:t>品牌與攤商執行成果</w:t>
      </w:r>
      <w:r w:rsidRPr="00D70AC7">
        <w:rPr>
          <w:rFonts w:ascii="標楷體" w:eastAsia="標楷體" w:hAnsi="標楷體" w:hint="eastAsia"/>
          <w:sz w:val="24"/>
          <w:szCs w:val="24"/>
        </w:rPr>
        <w:t>：</w:t>
      </w:r>
      <w:r w:rsidRPr="00D70AC7">
        <w:rPr>
          <w:rFonts w:ascii="標楷體" w:eastAsia="標楷體" w:hAnsi="標楷體"/>
          <w:sz w:val="24"/>
          <w:szCs w:val="24"/>
        </w:rPr>
        <w:t>品牌參與名單</w:t>
      </w:r>
      <w:r w:rsidRPr="00D70AC7">
        <w:rPr>
          <w:rFonts w:ascii="標楷體" w:eastAsia="標楷體" w:hAnsi="標楷體" w:hint="eastAsia"/>
          <w:sz w:val="24"/>
          <w:szCs w:val="24"/>
        </w:rPr>
        <w:t>、簡介及聯繫資訊、</w:t>
      </w:r>
      <w:r w:rsidRPr="00D70AC7">
        <w:rPr>
          <w:rFonts w:ascii="標楷體" w:eastAsia="標楷體" w:hAnsi="標楷體"/>
          <w:sz w:val="24"/>
          <w:szCs w:val="24"/>
        </w:rPr>
        <w:t>品牌實際到場率及異動情形說明</w:t>
      </w:r>
      <w:r w:rsidRPr="00D70AC7">
        <w:rPr>
          <w:rFonts w:ascii="標楷體" w:eastAsia="標楷體" w:hAnsi="標楷體" w:hint="eastAsia"/>
          <w:sz w:val="24"/>
          <w:szCs w:val="24"/>
        </w:rPr>
        <w:t>、</w:t>
      </w:r>
      <w:r w:rsidRPr="00D70AC7">
        <w:rPr>
          <w:rFonts w:ascii="標楷體" w:eastAsia="標楷體" w:hAnsi="標楷體"/>
          <w:sz w:val="24"/>
          <w:szCs w:val="24"/>
        </w:rPr>
        <w:t>攤商管理執行成果（報到、撤場、違規或特殊事件處理等）</w:t>
      </w:r>
      <w:r w:rsidRPr="00D70AC7">
        <w:rPr>
          <w:rFonts w:ascii="標楷體" w:eastAsia="標楷體" w:hAnsi="標楷體" w:hint="eastAsia"/>
          <w:sz w:val="24"/>
          <w:szCs w:val="24"/>
        </w:rPr>
        <w:t>。</w:t>
      </w:r>
    </w:p>
    <w:p w14:paraId="0F351530" w14:textId="48C8A400" w:rsidR="00F20569" w:rsidRPr="00D70AC7" w:rsidRDefault="00F20569" w:rsidP="00BD1D28">
      <w:pPr>
        <w:pStyle w:val="a9"/>
        <w:numPr>
          <w:ilvl w:val="3"/>
          <w:numId w:val="1"/>
        </w:numPr>
        <w:ind w:left="1418" w:hanging="338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/>
          <w:b/>
          <w:bCs/>
          <w:sz w:val="24"/>
          <w:szCs w:val="24"/>
        </w:rPr>
        <w:t>現場營運</w:t>
      </w:r>
      <w:r w:rsidRPr="00D70AC7">
        <w:rPr>
          <w:rFonts w:ascii="標楷體" w:eastAsia="標楷體" w:hAnsi="標楷體" w:hint="eastAsia"/>
          <w:b/>
          <w:bCs/>
          <w:sz w:val="24"/>
          <w:szCs w:val="24"/>
        </w:rPr>
        <w:t>及推廣成效</w:t>
      </w:r>
      <w:r w:rsidRPr="00D70AC7">
        <w:rPr>
          <w:rFonts w:ascii="標楷體" w:eastAsia="標楷體" w:hAnsi="標楷體" w:hint="eastAsia"/>
          <w:sz w:val="24"/>
          <w:szCs w:val="24"/>
        </w:rPr>
        <w:t>：</w:t>
      </w:r>
      <w:r w:rsidRPr="00D70AC7">
        <w:rPr>
          <w:rFonts w:ascii="標楷體" w:eastAsia="標楷體" w:hAnsi="標楷體"/>
          <w:sz w:val="24"/>
          <w:szCs w:val="24"/>
        </w:rPr>
        <w:t>現場參與人次估算</w:t>
      </w:r>
      <w:r w:rsidRPr="00D70AC7">
        <w:rPr>
          <w:rFonts w:ascii="標楷體" w:eastAsia="標楷體" w:hAnsi="標楷體" w:hint="eastAsia"/>
          <w:sz w:val="24"/>
          <w:szCs w:val="24"/>
        </w:rPr>
        <w:t>、</w:t>
      </w:r>
      <w:r w:rsidRPr="00D70AC7">
        <w:rPr>
          <w:rFonts w:ascii="標楷體" w:eastAsia="標楷體" w:hAnsi="標楷體"/>
          <w:sz w:val="24"/>
          <w:szCs w:val="24"/>
        </w:rPr>
        <w:t>人流動線觀察及熱點區域分析</w:t>
      </w:r>
      <w:r w:rsidRPr="00D70AC7">
        <w:rPr>
          <w:rFonts w:ascii="標楷體" w:eastAsia="標楷體" w:hAnsi="標楷體" w:hint="eastAsia"/>
          <w:sz w:val="24"/>
          <w:szCs w:val="24"/>
        </w:rPr>
        <w:t>、</w:t>
      </w:r>
      <w:r w:rsidRPr="00D70AC7">
        <w:rPr>
          <w:rFonts w:ascii="標楷體" w:eastAsia="標楷體" w:hAnsi="標楷體"/>
          <w:sz w:val="24"/>
          <w:szCs w:val="24"/>
        </w:rPr>
        <w:t>攤商或民眾滿意度（得以問卷或其他方式呈現）</w:t>
      </w:r>
      <w:r w:rsidRPr="00D70AC7">
        <w:rPr>
          <w:rFonts w:ascii="標楷體" w:eastAsia="標楷體" w:hAnsi="標楷體" w:hint="eastAsia"/>
          <w:sz w:val="24"/>
          <w:szCs w:val="24"/>
        </w:rPr>
        <w:t>、</w:t>
      </w:r>
      <w:r w:rsidRPr="00D70AC7">
        <w:rPr>
          <w:rFonts w:ascii="標楷體" w:eastAsia="標楷體" w:hAnsi="標楷體"/>
          <w:sz w:val="24"/>
          <w:szCs w:val="24"/>
        </w:rPr>
        <w:t>行銷推廣成效（如觸及</w:t>
      </w:r>
      <w:r w:rsidRPr="00D70AC7">
        <w:rPr>
          <w:rFonts w:ascii="標楷體" w:eastAsia="標楷體" w:hAnsi="標楷體" w:hint="eastAsia"/>
          <w:sz w:val="24"/>
          <w:szCs w:val="24"/>
        </w:rPr>
        <w:t>人數、</w:t>
      </w:r>
      <w:r w:rsidRPr="00D70AC7">
        <w:rPr>
          <w:rFonts w:ascii="標楷體" w:eastAsia="標楷體" w:hAnsi="標楷體"/>
          <w:sz w:val="24"/>
          <w:szCs w:val="24"/>
        </w:rPr>
        <w:t>互動數據</w:t>
      </w:r>
      <w:r w:rsidRPr="00D70AC7">
        <w:rPr>
          <w:rFonts w:ascii="標楷體" w:eastAsia="標楷體" w:hAnsi="標楷體" w:hint="eastAsia"/>
          <w:sz w:val="24"/>
          <w:szCs w:val="24"/>
        </w:rPr>
        <w:t>或其他具體成果</w:t>
      </w:r>
      <w:r w:rsidRPr="00D70AC7">
        <w:rPr>
          <w:rFonts w:ascii="標楷體" w:eastAsia="標楷體" w:hAnsi="標楷體"/>
          <w:sz w:val="24"/>
          <w:szCs w:val="24"/>
        </w:rPr>
        <w:t>）</w:t>
      </w:r>
      <w:r w:rsidRPr="00D70AC7">
        <w:rPr>
          <w:rFonts w:ascii="標楷體" w:eastAsia="標楷體" w:hAnsi="標楷體" w:hint="eastAsia"/>
          <w:sz w:val="24"/>
          <w:szCs w:val="24"/>
        </w:rPr>
        <w:t>等</w:t>
      </w:r>
      <w:r w:rsidRPr="00D70AC7">
        <w:rPr>
          <w:rFonts w:ascii="標楷體" w:eastAsia="標楷體" w:hAnsi="標楷體"/>
          <w:sz w:val="24"/>
          <w:szCs w:val="24"/>
        </w:rPr>
        <w:t>具體成果指標</w:t>
      </w:r>
      <w:r w:rsidRPr="00D70AC7">
        <w:rPr>
          <w:rFonts w:ascii="標楷體" w:eastAsia="標楷體" w:hAnsi="標楷體" w:hint="eastAsia"/>
          <w:sz w:val="24"/>
          <w:szCs w:val="24"/>
        </w:rPr>
        <w:t>。</w:t>
      </w:r>
    </w:p>
    <w:p w14:paraId="7DAEEF2C" w14:textId="79019A9C" w:rsidR="00AB7DDC" w:rsidRPr="00D70AC7" w:rsidRDefault="00A07403" w:rsidP="00BD1D28">
      <w:pPr>
        <w:pStyle w:val="a9"/>
        <w:widowControl/>
        <w:numPr>
          <w:ilvl w:val="3"/>
          <w:numId w:val="1"/>
        </w:numPr>
        <w:spacing w:after="160" w:line="278" w:lineRule="auto"/>
        <w:ind w:left="1418" w:hanging="338"/>
        <w:rPr>
          <w:rFonts w:ascii="標楷體" w:eastAsia="標楷體" w:hAnsi="標楷體"/>
          <w:b/>
          <w:bCs/>
          <w:sz w:val="24"/>
          <w:szCs w:val="24"/>
        </w:rPr>
      </w:pPr>
      <w:r w:rsidRPr="00D70AC7">
        <w:rPr>
          <w:rFonts w:ascii="標楷體" w:eastAsia="標楷體" w:hAnsi="標楷體" w:hint="eastAsia"/>
          <w:b/>
          <w:bCs/>
          <w:sz w:val="24"/>
          <w:szCs w:val="24"/>
        </w:rPr>
        <w:t>附件與佐證資料</w:t>
      </w:r>
      <w:r w:rsidRPr="00D70AC7">
        <w:rPr>
          <w:rFonts w:ascii="標楷體" w:eastAsia="標楷體" w:hAnsi="標楷體" w:hint="eastAsia"/>
          <w:sz w:val="24"/>
          <w:szCs w:val="24"/>
        </w:rPr>
        <w:t>：</w:t>
      </w:r>
      <w:r w:rsidR="002C71D7" w:rsidRPr="00D70AC7">
        <w:rPr>
          <w:rFonts w:ascii="標楷體" w:eastAsia="標楷體" w:hAnsi="標楷體" w:cs="新細明體" w:hint="eastAsia"/>
          <w:sz w:val="24"/>
          <w:szCs w:val="24"/>
        </w:rPr>
        <w:t>本案</w:t>
      </w:r>
      <w:r w:rsidR="002C71D7" w:rsidRPr="00D70AC7">
        <w:rPr>
          <w:rFonts w:ascii="標楷體" w:eastAsia="標楷體" w:hAnsi="標楷體" w:hint="eastAsia"/>
          <w:sz w:val="24"/>
          <w:szCs w:val="24"/>
        </w:rPr>
        <w:t>活動照片（高</w:t>
      </w:r>
      <w:r w:rsidR="002C71D7" w:rsidRPr="00D70AC7">
        <w:rPr>
          <w:rFonts w:ascii="標楷體" w:eastAsia="標楷體" w:hAnsi="標楷體"/>
          <w:sz w:val="24"/>
          <w:szCs w:val="24"/>
        </w:rPr>
        <w:t>解析度</w:t>
      </w:r>
      <w:r w:rsidR="002C71D7" w:rsidRPr="00D70AC7">
        <w:rPr>
          <w:rFonts w:ascii="標楷體" w:eastAsia="標楷體" w:hAnsi="標楷體" w:hint="eastAsia"/>
          <w:sz w:val="24"/>
          <w:szCs w:val="24"/>
        </w:rPr>
        <w:t>JPG文件）</w:t>
      </w:r>
      <w:r w:rsidR="00BC5161" w:rsidRPr="00D70AC7">
        <w:rPr>
          <w:rFonts w:ascii="標楷體" w:eastAsia="標楷體" w:hAnsi="標楷體" w:hint="eastAsia"/>
          <w:sz w:val="24"/>
          <w:szCs w:val="24"/>
        </w:rPr>
        <w:t>至少30張</w:t>
      </w:r>
      <w:r w:rsidR="002C71D7" w:rsidRPr="00D70AC7">
        <w:rPr>
          <w:rFonts w:ascii="標楷體" w:eastAsia="標楷體" w:hAnsi="標楷體" w:hint="eastAsia"/>
          <w:sz w:val="24"/>
          <w:szCs w:val="24"/>
        </w:rPr>
        <w:t>、影音內容</w:t>
      </w:r>
      <w:r w:rsidR="002C71D7" w:rsidRPr="00D70AC7">
        <w:rPr>
          <w:rFonts w:ascii="標楷體" w:eastAsia="標楷體" w:hAnsi="標楷體"/>
          <w:sz w:val="24"/>
          <w:szCs w:val="24"/>
        </w:rPr>
        <w:t>及相關文宣完稿檔</w:t>
      </w:r>
      <w:r w:rsidRPr="00D70AC7">
        <w:rPr>
          <w:rFonts w:ascii="標楷體" w:eastAsia="標楷體" w:hAnsi="標楷體" w:hint="eastAsia"/>
          <w:sz w:val="24"/>
          <w:szCs w:val="24"/>
        </w:rPr>
        <w:t>、</w:t>
      </w:r>
      <w:r w:rsidRPr="00D70AC7">
        <w:rPr>
          <w:rFonts w:ascii="標楷體" w:eastAsia="標楷體" w:hAnsi="標楷體"/>
          <w:sz w:val="24"/>
          <w:szCs w:val="24"/>
        </w:rPr>
        <w:t>工作人員及攤商簽到紀錄</w:t>
      </w:r>
      <w:r w:rsidRPr="00D70AC7">
        <w:rPr>
          <w:rFonts w:ascii="標楷體" w:eastAsia="標楷體" w:hAnsi="標楷體" w:hint="eastAsia"/>
          <w:sz w:val="24"/>
          <w:szCs w:val="24"/>
        </w:rPr>
        <w:t>、</w:t>
      </w:r>
      <w:r w:rsidRPr="00D70AC7">
        <w:rPr>
          <w:rFonts w:ascii="標楷體" w:eastAsia="標楷體" w:hAnsi="標楷體"/>
          <w:sz w:val="24"/>
          <w:szCs w:val="24"/>
        </w:rPr>
        <w:t>保險文件</w:t>
      </w:r>
      <w:r w:rsidRPr="00D70AC7">
        <w:rPr>
          <w:rFonts w:ascii="標楷體" w:eastAsia="標楷體" w:hAnsi="標楷體" w:hint="eastAsia"/>
          <w:sz w:val="24"/>
          <w:szCs w:val="24"/>
        </w:rPr>
        <w:t>及其他相關資料，</w:t>
      </w:r>
      <w:r w:rsidR="002C71D7" w:rsidRPr="00D70AC7">
        <w:rPr>
          <w:rFonts w:ascii="標楷體" w:eastAsia="標楷體" w:hAnsi="標楷體" w:hint="eastAsia"/>
          <w:sz w:val="24"/>
          <w:szCs w:val="24"/>
        </w:rPr>
        <w:t>於結案時製作成光碟或存入其他替代裝置，交機關存查</w:t>
      </w:r>
      <w:r w:rsidR="00614E7F" w:rsidRPr="00D70AC7">
        <w:rPr>
          <w:rFonts w:ascii="標楷體" w:eastAsia="標楷體" w:hAnsi="標楷體" w:hint="eastAsia"/>
          <w:sz w:val="24"/>
          <w:szCs w:val="24"/>
        </w:rPr>
        <w:t>。</w:t>
      </w:r>
    </w:p>
    <w:p w14:paraId="2108FC01" w14:textId="77777777" w:rsidR="00034106" w:rsidRPr="00D70AC7" w:rsidRDefault="00034106" w:rsidP="00034106">
      <w:pPr>
        <w:pStyle w:val="a9"/>
        <w:numPr>
          <w:ilvl w:val="0"/>
          <w:numId w:val="1"/>
        </w:numPr>
        <w:spacing w:after="160" w:line="278" w:lineRule="auto"/>
        <w:rPr>
          <w:rFonts w:ascii="標楷體" w:eastAsia="標楷體" w:hAnsi="標楷體"/>
          <w:b/>
          <w:bCs/>
          <w:sz w:val="28"/>
          <w:szCs w:val="28"/>
        </w:rPr>
      </w:pPr>
      <w:r w:rsidRPr="00D70AC7">
        <w:rPr>
          <w:rFonts w:ascii="標楷體" w:eastAsia="標楷體" w:hAnsi="標楷體" w:hint="eastAsia"/>
          <w:b/>
          <w:bCs/>
          <w:sz w:val="28"/>
          <w:szCs w:val="28"/>
        </w:rPr>
        <w:t>履約方式及價金給付：</w:t>
      </w:r>
    </w:p>
    <w:p w14:paraId="70B86E87" w14:textId="77777777" w:rsidR="00034106" w:rsidRPr="00D70AC7" w:rsidRDefault="00034106" w:rsidP="00034106">
      <w:pPr>
        <w:pStyle w:val="a9"/>
        <w:numPr>
          <w:ilvl w:val="1"/>
          <w:numId w:val="1"/>
        </w:numPr>
        <w:spacing w:after="160" w:line="278" w:lineRule="auto"/>
        <w:rPr>
          <w:rFonts w:ascii="標楷體" w:eastAsia="標楷體" w:hAnsi="標楷體"/>
          <w:b/>
          <w:bCs/>
          <w:sz w:val="24"/>
          <w:szCs w:val="24"/>
        </w:rPr>
      </w:pPr>
      <w:bookmarkStart w:id="0" w:name="_Hlk183260687"/>
      <w:r w:rsidRPr="00D70AC7">
        <w:rPr>
          <w:rFonts w:ascii="標楷體" w:eastAsia="標楷體" w:hAnsi="標楷體" w:hint="eastAsia"/>
          <w:b/>
          <w:bCs/>
          <w:sz w:val="24"/>
          <w:szCs w:val="24"/>
        </w:rPr>
        <w:t>第一期款為契約價金總額30%：</w:t>
      </w:r>
    </w:p>
    <w:p w14:paraId="6E752BC6" w14:textId="77777777" w:rsidR="00034106" w:rsidRPr="00D70AC7" w:rsidRDefault="00034106" w:rsidP="00034106">
      <w:pPr>
        <w:pStyle w:val="a9"/>
        <w:ind w:left="993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 w:hint="eastAsia"/>
          <w:sz w:val="24"/>
          <w:szCs w:val="24"/>
        </w:rPr>
        <w:t>本會於決標並完成合約後，撥付第一期款。</w:t>
      </w:r>
    </w:p>
    <w:p w14:paraId="201D3927" w14:textId="77777777" w:rsidR="00034106" w:rsidRPr="00D70AC7" w:rsidRDefault="00034106" w:rsidP="00034106">
      <w:pPr>
        <w:pStyle w:val="a9"/>
        <w:numPr>
          <w:ilvl w:val="1"/>
          <w:numId w:val="1"/>
        </w:numPr>
        <w:spacing w:after="160" w:line="278" w:lineRule="auto"/>
        <w:rPr>
          <w:rFonts w:ascii="標楷體" w:eastAsia="標楷體" w:hAnsi="標楷體"/>
          <w:b/>
          <w:bCs/>
          <w:sz w:val="24"/>
          <w:szCs w:val="24"/>
        </w:rPr>
      </w:pPr>
      <w:r w:rsidRPr="00D70AC7">
        <w:rPr>
          <w:rFonts w:ascii="標楷體" w:eastAsia="標楷體" w:hAnsi="標楷體" w:hint="eastAsia"/>
          <w:b/>
          <w:bCs/>
          <w:sz w:val="24"/>
          <w:szCs w:val="24"/>
        </w:rPr>
        <w:t>第二期款為契約價金總額40%：</w:t>
      </w:r>
    </w:p>
    <w:p w14:paraId="1C264824" w14:textId="2B41A242" w:rsidR="00034106" w:rsidRPr="00D70AC7" w:rsidRDefault="00034106" w:rsidP="00034106">
      <w:pPr>
        <w:pStyle w:val="a9"/>
        <w:ind w:left="993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 w:hint="eastAsia"/>
          <w:sz w:val="24"/>
          <w:szCs w:val="24"/>
        </w:rPr>
        <w:t>廠商</w:t>
      </w:r>
      <w:r w:rsidR="00192CD6" w:rsidRPr="00D70AC7">
        <w:rPr>
          <w:rFonts w:ascii="標楷體" w:eastAsia="標楷體" w:hAnsi="標楷體" w:hint="eastAsia"/>
          <w:sz w:val="24"/>
          <w:szCs w:val="24"/>
        </w:rPr>
        <w:t>須</w:t>
      </w:r>
      <w:r w:rsidR="00192CD6" w:rsidRPr="00D70AC7">
        <w:rPr>
          <w:rFonts w:ascii="標楷體" w:eastAsia="標楷體" w:hAnsi="標楷體"/>
          <w:sz w:val="24"/>
          <w:szCs w:val="24"/>
        </w:rPr>
        <w:t>於</w:t>
      </w:r>
      <w:r w:rsidR="00192CD6" w:rsidRPr="00D70AC7">
        <w:rPr>
          <w:rFonts w:ascii="標楷體" w:eastAsia="標楷體" w:hAnsi="標楷體"/>
          <w:b/>
          <w:bCs/>
          <w:sz w:val="24"/>
          <w:szCs w:val="24"/>
          <w:u w:val="single"/>
        </w:rPr>
        <w:t>11</w:t>
      </w:r>
      <w:r w:rsidR="00192CD6" w:rsidRPr="00D70AC7">
        <w:rPr>
          <w:rFonts w:ascii="標楷體" w:eastAsia="標楷體" w:hAnsi="標楷體" w:hint="eastAsia"/>
          <w:b/>
          <w:bCs/>
          <w:sz w:val="24"/>
          <w:szCs w:val="24"/>
          <w:u w:val="single"/>
        </w:rPr>
        <w:t>5</w:t>
      </w:r>
      <w:r w:rsidR="00192CD6" w:rsidRPr="00D70AC7">
        <w:rPr>
          <w:rFonts w:ascii="標楷體" w:eastAsia="標楷體" w:hAnsi="標楷體"/>
          <w:b/>
          <w:bCs/>
          <w:sz w:val="24"/>
          <w:szCs w:val="24"/>
          <w:u w:val="single"/>
        </w:rPr>
        <w:t>年</w:t>
      </w:r>
      <w:r w:rsidR="00192CD6" w:rsidRPr="00D70AC7">
        <w:rPr>
          <w:rFonts w:ascii="標楷體" w:eastAsia="標楷體" w:hAnsi="標楷體" w:hint="eastAsia"/>
          <w:b/>
          <w:bCs/>
          <w:sz w:val="24"/>
          <w:szCs w:val="24"/>
          <w:u w:val="single"/>
        </w:rPr>
        <w:t>6</w:t>
      </w:r>
      <w:r w:rsidR="00192CD6" w:rsidRPr="00D70AC7">
        <w:rPr>
          <w:rFonts w:ascii="標楷體" w:eastAsia="標楷體" w:hAnsi="標楷體"/>
          <w:b/>
          <w:bCs/>
          <w:sz w:val="24"/>
          <w:szCs w:val="24"/>
          <w:u w:val="single"/>
        </w:rPr>
        <w:t>月</w:t>
      </w:r>
      <w:r w:rsidR="00192CD6" w:rsidRPr="00D70AC7">
        <w:rPr>
          <w:rFonts w:ascii="標楷體" w:eastAsia="標楷體" w:hAnsi="標楷體" w:hint="eastAsia"/>
          <w:b/>
          <w:bCs/>
          <w:sz w:val="24"/>
          <w:szCs w:val="24"/>
          <w:u w:val="single"/>
        </w:rPr>
        <w:t>30</w:t>
      </w:r>
      <w:r w:rsidR="00192CD6" w:rsidRPr="00D70AC7">
        <w:rPr>
          <w:rFonts w:ascii="標楷體" w:eastAsia="標楷體" w:hAnsi="標楷體"/>
          <w:b/>
          <w:bCs/>
          <w:sz w:val="24"/>
          <w:szCs w:val="24"/>
          <w:u w:val="single"/>
        </w:rPr>
        <w:t>日前</w:t>
      </w:r>
      <w:r w:rsidR="00DA2DF9" w:rsidRPr="00D70AC7">
        <w:rPr>
          <w:rFonts w:ascii="標楷體" w:eastAsia="標楷體" w:hAnsi="標楷體" w:hint="eastAsia"/>
          <w:sz w:val="24"/>
          <w:szCs w:val="24"/>
        </w:rPr>
        <w:t>來函檢具</w:t>
      </w:r>
      <w:r w:rsidR="00192CD6" w:rsidRPr="00D70AC7">
        <w:rPr>
          <w:rFonts w:ascii="標楷體" w:eastAsia="標楷體" w:hAnsi="標楷體"/>
          <w:sz w:val="24"/>
          <w:szCs w:val="24"/>
        </w:rPr>
        <w:t>細部計畫書</w:t>
      </w:r>
      <w:r w:rsidRPr="00D70AC7">
        <w:rPr>
          <w:rFonts w:ascii="標楷體" w:eastAsia="標楷體" w:hAnsi="標楷體" w:hint="eastAsia"/>
          <w:sz w:val="24"/>
          <w:szCs w:val="24"/>
        </w:rPr>
        <w:t>1式6份及電子檔，經機關審核通過後，撥付第二期款。</w:t>
      </w:r>
    </w:p>
    <w:p w14:paraId="133BBB1A" w14:textId="77777777" w:rsidR="00034106" w:rsidRPr="00D70AC7" w:rsidRDefault="00034106" w:rsidP="00034106">
      <w:pPr>
        <w:pStyle w:val="a9"/>
        <w:numPr>
          <w:ilvl w:val="1"/>
          <w:numId w:val="1"/>
        </w:numPr>
        <w:spacing w:after="160" w:line="278" w:lineRule="auto"/>
        <w:rPr>
          <w:rFonts w:ascii="標楷體" w:eastAsia="標楷體" w:hAnsi="標楷體"/>
          <w:b/>
          <w:bCs/>
          <w:sz w:val="24"/>
          <w:szCs w:val="24"/>
        </w:rPr>
      </w:pPr>
      <w:r w:rsidRPr="00D70AC7">
        <w:rPr>
          <w:rFonts w:ascii="標楷體" w:eastAsia="標楷體" w:hAnsi="標楷體" w:hint="eastAsia"/>
          <w:b/>
          <w:bCs/>
          <w:sz w:val="24"/>
          <w:szCs w:val="24"/>
        </w:rPr>
        <w:t>第三期款為契約價金總額30%：</w:t>
      </w:r>
    </w:p>
    <w:p w14:paraId="08ABB1FF" w14:textId="474F4914" w:rsidR="00034106" w:rsidRPr="00D70AC7" w:rsidRDefault="00034106" w:rsidP="00614E7F">
      <w:pPr>
        <w:pStyle w:val="a9"/>
        <w:ind w:left="960"/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 w:hint="eastAsia"/>
          <w:sz w:val="24"/>
          <w:szCs w:val="24"/>
        </w:rPr>
        <w:t>廠商應於</w:t>
      </w:r>
      <w:r w:rsidRPr="00D70AC7">
        <w:rPr>
          <w:rFonts w:ascii="標楷體" w:eastAsia="標楷體" w:hAnsi="標楷體" w:hint="eastAsia"/>
          <w:b/>
          <w:bCs/>
          <w:sz w:val="24"/>
          <w:szCs w:val="24"/>
          <w:u w:val="single"/>
        </w:rPr>
        <w:t>115年11月13日前</w:t>
      </w:r>
      <w:r w:rsidRPr="00D70AC7">
        <w:rPr>
          <w:rFonts w:ascii="標楷體" w:eastAsia="標楷體" w:hAnsi="標楷體" w:hint="eastAsia"/>
          <w:sz w:val="24"/>
          <w:szCs w:val="24"/>
        </w:rPr>
        <w:t>完成履約並來函檢具成果報告書1式6份及電子檔，書面成果報告書以A4規格、彩色印刷並裝訂成冊，經機關驗收通過後，撥付第三期款。</w:t>
      </w:r>
    </w:p>
    <w:bookmarkEnd w:id="0"/>
    <w:p w14:paraId="3DD83BC2" w14:textId="5AC4D625" w:rsidR="00034106" w:rsidRPr="00D70AC7" w:rsidRDefault="00034106" w:rsidP="00034106">
      <w:pPr>
        <w:pStyle w:val="a9"/>
        <w:numPr>
          <w:ilvl w:val="0"/>
          <w:numId w:val="1"/>
        </w:numPr>
        <w:spacing w:after="160" w:line="278" w:lineRule="auto"/>
        <w:rPr>
          <w:rFonts w:ascii="標楷體" w:eastAsia="標楷體" w:hAnsi="標楷體"/>
          <w:b/>
          <w:bCs/>
          <w:sz w:val="28"/>
          <w:szCs w:val="28"/>
        </w:rPr>
      </w:pPr>
      <w:r w:rsidRPr="00D70AC7">
        <w:rPr>
          <w:rFonts w:ascii="標楷體" w:eastAsia="標楷體" w:hAnsi="標楷體" w:hint="eastAsia"/>
          <w:b/>
          <w:bCs/>
          <w:sz w:val="28"/>
          <w:szCs w:val="28"/>
        </w:rPr>
        <w:t>本案聯絡人：</w:t>
      </w:r>
    </w:p>
    <w:p w14:paraId="542F7092" w14:textId="77777777" w:rsidR="00977AF8" w:rsidRPr="00D70AC7" w:rsidRDefault="00977AF8" w:rsidP="00977AF8">
      <w:pPr>
        <w:pStyle w:val="a9"/>
        <w:ind w:left="975" w:rightChars="-177" w:right="-389"/>
        <w:contextualSpacing w:val="0"/>
        <w:jc w:val="both"/>
        <w:rPr>
          <w:rFonts w:ascii="標楷體" w:eastAsia="標楷體" w:hAnsi="標楷體"/>
        </w:rPr>
      </w:pPr>
      <w:r w:rsidRPr="00D70AC7">
        <w:rPr>
          <w:rFonts w:ascii="標楷體" w:eastAsia="標楷體" w:hAnsi="標楷體" w:hint="eastAsia"/>
        </w:rPr>
        <w:t>財團法人桃園市文化基金會—中原文創園區—羅小姐</w:t>
      </w:r>
    </w:p>
    <w:p w14:paraId="15088685" w14:textId="7DCD9DE6" w:rsidR="00977AF8" w:rsidRPr="00D70AC7" w:rsidRDefault="00977AF8" w:rsidP="00977AF8">
      <w:pPr>
        <w:pStyle w:val="a9"/>
        <w:ind w:left="975" w:rightChars="-177" w:right="-389"/>
        <w:contextualSpacing w:val="0"/>
        <w:jc w:val="both"/>
        <w:rPr>
          <w:rFonts w:ascii="標楷體" w:eastAsia="標楷體" w:hAnsi="標楷體" w:cs="Times New Roman"/>
          <w:sz w:val="24"/>
          <w:szCs w:val="24"/>
        </w:rPr>
      </w:pPr>
      <w:r w:rsidRPr="00D70AC7">
        <w:rPr>
          <w:rFonts w:ascii="標楷體" w:eastAsia="標楷體" w:hAnsi="標楷體" w:hint="eastAsia"/>
        </w:rPr>
        <w:t>聯絡電話：（03）4333833分機211；傳真電話：（03）4334100</w:t>
      </w:r>
    </w:p>
    <w:p w14:paraId="031D5B2F" w14:textId="1788A425" w:rsidR="00977AF8" w:rsidRPr="00D70AC7" w:rsidRDefault="00977AF8" w:rsidP="00977AF8">
      <w:pPr>
        <w:pStyle w:val="a9"/>
        <w:spacing w:after="240"/>
        <w:ind w:left="975" w:rightChars="-177" w:right="-389"/>
        <w:contextualSpacing w:val="0"/>
        <w:jc w:val="both"/>
        <w:rPr>
          <w:rFonts w:ascii="標楷體" w:eastAsia="標楷體" w:hAnsi="標楷體"/>
        </w:rPr>
      </w:pPr>
      <w:r w:rsidRPr="00D70AC7">
        <w:rPr>
          <w:rFonts w:ascii="標楷體" w:eastAsia="標楷體" w:hAnsi="標楷體" w:hint="eastAsia"/>
        </w:rPr>
        <w:t>電子信箱：</w:t>
      </w:r>
      <w:r w:rsidR="00935DDB" w:rsidRPr="00D70AC7">
        <w:rPr>
          <w:rFonts w:ascii="標楷體" w:eastAsia="標楷體" w:hAnsi="標楷體"/>
        </w:rPr>
        <w:t>chinglooo@taoyuancf.org.tw</w:t>
      </w:r>
    </w:p>
    <w:p w14:paraId="64356084" w14:textId="5CF6E016" w:rsidR="00EE0115" w:rsidRPr="00D70AC7" w:rsidRDefault="00034106" w:rsidP="00614E7F">
      <w:pPr>
        <w:pStyle w:val="a9"/>
        <w:widowControl/>
        <w:numPr>
          <w:ilvl w:val="0"/>
          <w:numId w:val="1"/>
        </w:numPr>
        <w:spacing w:after="160" w:line="278" w:lineRule="auto"/>
        <w:rPr>
          <w:rFonts w:ascii="標楷體" w:eastAsia="標楷體" w:hAnsi="標楷體"/>
          <w:b/>
          <w:bCs/>
          <w:sz w:val="24"/>
          <w:szCs w:val="24"/>
        </w:rPr>
      </w:pPr>
      <w:r w:rsidRPr="00D70AC7">
        <w:rPr>
          <w:rFonts w:ascii="標楷體" w:eastAsia="標楷體" w:hAnsi="標楷體" w:hint="eastAsia"/>
          <w:b/>
          <w:bCs/>
          <w:sz w:val="24"/>
          <w:szCs w:val="24"/>
        </w:rPr>
        <w:t>本需求說明書未載明之事項，依政府採購法暨相關法令辦理。</w:t>
      </w:r>
      <w:r w:rsidR="00EE0115" w:rsidRPr="00D70AC7">
        <w:rPr>
          <w:rFonts w:ascii="標楷體" w:eastAsia="標楷體" w:hAnsi="標楷體"/>
          <w:b/>
          <w:bCs/>
          <w:sz w:val="24"/>
          <w:szCs w:val="24"/>
        </w:rPr>
        <w:br w:type="page"/>
      </w:r>
    </w:p>
    <w:p w14:paraId="1F9C0CFB" w14:textId="1117DEBD" w:rsidR="009264F0" w:rsidRPr="00D70AC7" w:rsidRDefault="00AD367A" w:rsidP="00614E7F">
      <w:pPr>
        <w:pStyle w:val="a9"/>
        <w:numPr>
          <w:ilvl w:val="0"/>
          <w:numId w:val="1"/>
        </w:numPr>
        <w:rPr>
          <w:rFonts w:ascii="標楷體" w:eastAsia="標楷體" w:hAnsi="標楷體"/>
          <w:sz w:val="24"/>
          <w:szCs w:val="24"/>
        </w:rPr>
      </w:pPr>
      <w:r w:rsidRPr="00D70AC7">
        <w:rPr>
          <w:rFonts w:ascii="標楷體" w:eastAsia="標楷體" w:hAnsi="標楷體"/>
          <w:noProof/>
          <w:sz w:val="24"/>
          <w:szCs w:val="24"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6894420" wp14:editId="6357AC7F">
                <wp:simplePos x="0" y="0"/>
                <wp:positionH relativeFrom="column">
                  <wp:posOffset>4038600</wp:posOffset>
                </wp:positionH>
                <wp:positionV relativeFrom="paragraph">
                  <wp:posOffset>2552700</wp:posOffset>
                </wp:positionV>
                <wp:extent cx="142875" cy="2638425"/>
                <wp:effectExtent l="19050" t="19050" r="28575" b="28575"/>
                <wp:wrapNone/>
                <wp:docPr id="1931266892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26384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6E23AE" id="矩形 1" o:spid="_x0000_s1026" style="position:absolute;margin-left:318pt;margin-top:201pt;width:11.25pt;height:207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" filled="f" strokecolor="#e00" strokeweight="2.25pt"/>
            </w:pict>
          </mc:Fallback>
        </mc:AlternateContent>
      </w:r>
      <w:r w:rsidRPr="00D70AC7">
        <w:rPr>
          <w:rFonts w:ascii="標楷體" w:eastAsia="標楷體" w:hAnsi="標楷體"/>
          <w:noProof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5B920D5" wp14:editId="267B226B">
                <wp:simplePos x="0" y="0"/>
                <wp:positionH relativeFrom="column">
                  <wp:posOffset>2809876</wp:posOffset>
                </wp:positionH>
                <wp:positionV relativeFrom="paragraph">
                  <wp:posOffset>2571749</wp:posOffset>
                </wp:positionV>
                <wp:extent cx="800100" cy="1057275"/>
                <wp:effectExtent l="19050" t="19050" r="19050" b="28575"/>
                <wp:wrapNone/>
                <wp:docPr id="1449628143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10572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9A924F" id="矩形 1" o:spid="_x0000_s1026" style="position:absolute;margin-left:221.25pt;margin-top:202.5pt;width:63pt;height:83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" filled="f" strokecolor="#e00" strokeweight="2.25pt"/>
            </w:pict>
          </mc:Fallback>
        </mc:AlternateContent>
      </w:r>
      <w:r w:rsidR="00ED19DB" w:rsidRPr="00D70AC7">
        <w:rPr>
          <w:rFonts w:ascii="標楷體" w:eastAsia="標楷體" w:hAnsi="標楷體" w:hint="eastAsia"/>
          <w:b/>
          <w:bCs/>
          <w:sz w:val="28"/>
          <w:szCs w:val="28"/>
        </w:rPr>
        <w:t>附件：</w:t>
      </w:r>
      <w:r w:rsidR="00ED19DB" w:rsidRPr="00D70AC7">
        <w:rPr>
          <w:rFonts w:ascii="標楷體" w:eastAsia="標楷體" w:hAnsi="標楷體" w:cs="新細明體" w:hint="eastAsia"/>
          <w:sz w:val="24"/>
          <w:szCs w:val="24"/>
        </w:rPr>
        <w:t>中原文創園區</w:t>
      </w:r>
      <w:r w:rsidR="00614E7F" w:rsidRPr="00D70AC7">
        <w:rPr>
          <w:rFonts w:ascii="標楷體" w:eastAsia="標楷體" w:hAnsi="標楷體" w:hint="eastAsia"/>
          <w:sz w:val="24"/>
          <w:szCs w:val="24"/>
        </w:rPr>
        <w:t>全區</w:t>
      </w:r>
      <w:r w:rsidR="00ED19DB" w:rsidRPr="00D70AC7">
        <w:rPr>
          <w:rFonts w:ascii="標楷體" w:eastAsia="標楷體" w:hAnsi="標楷體" w:hint="eastAsia"/>
          <w:sz w:val="24"/>
          <w:szCs w:val="24"/>
        </w:rPr>
        <w:t>平面配置圖</w:t>
      </w:r>
      <w:r w:rsidRPr="00D70AC7">
        <w:rPr>
          <w:rFonts w:ascii="標楷體" w:eastAsia="標楷體" w:hAnsi="標楷體" w:hint="eastAsia"/>
          <w:sz w:val="24"/>
          <w:szCs w:val="24"/>
        </w:rPr>
        <w:t>（</w:t>
      </w:r>
      <w:r w:rsidRPr="00D70AC7">
        <w:rPr>
          <w:rFonts w:ascii="標楷體" w:eastAsia="標楷體" w:hAnsi="標楷體"/>
          <w:sz w:val="24"/>
          <w:szCs w:val="24"/>
        </w:rPr>
        <w:t>實際場地配置及設施現況，應以現場為準。</w:t>
      </w:r>
      <w:r w:rsidRPr="00D70AC7">
        <w:rPr>
          <w:rFonts w:ascii="標楷體" w:eastAsia="標楷體" w:hAnsi="標楷體" w:hint="eastAsia"/>
          <w:sz w:val="24"/>
          <w:szCs w:val="24"/>
        </w:rPr>
        <w:t>）</w:t>
      </w:r>
      <w:r w:rsidR="00285F9D" w:rsidRPr="00D70AC7">
        <w:rPr>
          <w:rFonts w:ascii="標楷體" w:eastAsia="標楷體" w:hAnsi="標楷體"/>
          <w:noProof/>
          <w:sz w:val="24"/>
          <w:szCs w:val="24"/>
        </w:rPr>
        <w:drawing>
          <wp:inline distT="0" distB="0" distL="0" distR="0" wp14:anchorId="40BB1941" wp14:editId="2B656722">
            <wp:extent cx="7079638" cy="4142432"/>
            <wp:effectExtent l="1905" t="0" r="8890" b="8890"/>
            <wp:docPr id="142252563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52563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105669" cy="415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70AC7">
        <w:rPr>
          <w:rFonts w:ascii="標楷體" w:eastAsia="標楷體" w:hAnsi="標楷體"/>
          <w:sz w:val="24"/>
          <w:szCs w:val="24"/>
        </w:rPr>
        <w:br/>
      </w:r>
      <w:r w:rsidRPr="00D70AC7">
        <w:rPr>
          <w:rFonts w:ascii="標楷體" w:eastAsia="標楷體" w:hAnsi="標楷體" w:hint="eastAsia"/>
          <w:sz w:val="24"/>
          <w:szCs w:val="24"/>
        </w:rPr>
        <w:t>※紅框處為設計食堂展區區域。</w:t>
      </w:r>
    </w:p>
    <w:sectPr w:rsidR="009264F0" w:rsidRPr="00D70AC7" w:rsidSect="004267AC">
      <w:footerReference w:type="default" r:id="rId9"/>
      <w:pgSz w:w="11906" w:h="16838"/>
      <w:pgMar w:top="1440" w:right="1800" w:bottom="1134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7F1269" w14:textId="77777777" w:rsidR="005615CD" w:rsidRDefault="005615CD" w:rsidP="004A0518">
      <w:r>
        <w:separator/>
      </w:r>
    </w:p>
  </w:endnote>
  <w:endnote w:type="continuationSeparator" w:id="0">
    <w:p w14:paraId="6FBAE7E8" w14:textId="77777777" w:rsidR="005615CD" w:rsidRDefault="005615CD" w:rsidP="004A05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Lantinghei TC Extralight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46396513"/>
      <w:docPartObj>
        <w:docPartGallery w:val="Page Numbers (Bottom of Page)"/>
        <w:docPartUnique/>
      </w:docPartObj>
    </w:sdtPr>
    <w:sdtEndPr/>
    <w:sdtContent>
      <w:p w14:paraId="0CE6DC67" w14:textId="794EF11B" w:rsidR="008F5421" w:rsidRDefault="008F5421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/>
          </w:rPr>
          <w:t>2</w:t>
        </w:r>
        <w:r>
          <w:fldChar w:fldCharType="end"/>
        </w:r>
      </w:p>
    </w:sdtContent>
  </w:sdt>
  <w:p w14:paraId="07E0A470" w14:textId="77777777" w:rsidR="008F5421" w:rsidRDefault="008F5421">
    <w:pPr>
      <w:pStyle w:val="af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739FDC" w14:textId="77777777" w:rsidR="005615CD" w:rsidRDefault="005615CD" w:rsidP="004A0518">
      <w:r>
        <w:separator/>
      </w:r>
    </w:p>
  </w:footnote>
  <w:footnote w:type="continuationSeparator" w:id="0">
    <w:p w14:paraId="2E623829" w14:textId="77777777" w:rsidR="005615CD" w:rsidRDefault="005615CD" w:rsidP="004A051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B77F1"/>
    <w:multiLevelType w:val="hybridMultilevel"/>
    <w:tmpl w:val="3CF4CA6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022A7A"/>
    <w:multiLevelType w:val="hybridMultilevel"/>
    <w:tmpl w:val="A698C85C"/>
    <w:lvl w:ilvl="0" w:tplc="04090011">
      <w:start w:val="1"/>
      <w:numFmt w:val="upperLetter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" w15:restartNumberingAfterBreak="0">
    <w:nsid w:val="04C12005"/>
    <w:multiLevelType w:val="multilevel"/>
    <w:tmpl w:val="A2D8ABA2"/>
    <w:lvl w:ilvl="0">
      <w:start w:val="1"/>
      <w:numFmt w:val="ideographLegalTraditional"/>
      <w:lvlText w:val="%1、"/>
      <w:lvlJc w:val="left"/>
      <w:pPr>
        <w:ind w:left="480" w:hanging="480"/>
      </w:pPr>
      <w:rPr>
        <w:b/>
        <w:bCs w:val="0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b/>
        <w:bCs/>
      </w:rPr>
    </w:lvl>
    <w:lvl w:ilvl="2">
      <w:start w:val="1"/>
      <w:numFmt w:val="decimal"/>
      <w:lvlText w:val="(%3)"/>
      <w:lvlJc w:val="left"/>
      <w:pPr>
        <w:ind w:left="1540" w:hanging="405"/>
      </w:pPr>
      <w:rPr>
        <w:b w:val="0"/>
        <w:bCs w:val="0"/>
      </w:rPr>
    </w:lvl>
    <w:lvl w:ilvl="3">
      <w:start w:val="1"/>
      <w:numFmt w:val="decimal"/>
      <w:lvlText w:val="%4."/>
      <w:lvlJc w:val="left"/>
      <w:pPr>
        <w:ind w:left="1899" w:hanging="480"/>
      </w:pPr>
      <w:rPr>
        <w:b w:val="0"/>
        <w:bCs w:val="0"/>
      </w:r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5757824"/>
    <w:multiLevelType w:val="hybridMultilevel"/>
    <w:tmpl w:val="62D4C7A4"/>
    <w:lvl w:ilvl="0" w:tplc="FFFFFFFF">
      <w:start w:val="1"/>
      <w:numFmt w:val="decimal"/>
      <w:lvlText w:val="%1."/>
      <w:lvlJc w:val="left"/>
      <w:pPr>
        <w:ind w:left="48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060779D4"/>
    <w:multiLevelType w:val="hybridMultilevel"/>
    <w:tmpl w:val="8BE68E58"/>
    <w:lvl w:ilvl="0" w:tplc="548ACA36">
      <w:start w:val="1"/>
      <w:numFmt w:val="decimal"/>
      <w:lvlText w:val="(%1)"/>
      <w:lvlJc w:val="left"/>
      <w:pPr>
        <w:ind w:left="1019" w:hanging="480"/>
      </w:pPr>
      <w:rPr>
        <w:rFonts w:ascii="標楷體" w:eastAsia="標楷體" w:hAnsi="標楷體" w:cs="新細明體"/>
        <w:b w:val="0"/>
        <w:bCs w:val="0"/>
      </w:rPr>
    </w:lvl>
    <w:lvl w:ilvl="1" w:tplc="04090019" w:tentative="1">
      <w:start w:val="1"/>
      <w:numFmt w:val="ideographTraditional"/>
      <w:lvlText w:val="%2、"/>
      <w:lvlJc w:val="left"/>
      <w:pPr>
        <w:ind w:left="1499" w:hanging="480"/>
      </w:pPr>
    </w:lvl>
    <w:lvl w:ilvl="2" w:tplc="0409001B" w:tentative="1">
      <w:start w:val="1"/>
      <w:numFmt w:val="lowerRoman"/>
      <w:lvlText w:val="%3."/>
      <w:lvlJc w:val="right"/>
      <w:pPr>
        <w:ind w:left="1979" w:hanging="480"/>
      </w:pPr>
    </w:lvl>
    <w:lvl w:ilvl="3" w:tplc="0409000F" w:tentative="1">
      <w:start w:val="1"/>
      <w:numFmt w:val="decimal"/>
      <w:lvlText w:val="%4."/>
      <w:lvlJc w:val="left"/>
      <w:pPr>
        <w:ind w:left="245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39" w:hanging="480"/>
      </w:pPr>
    </w:lvl>
    <w:lvl w:ilvl="5" w:tplc="0409001B" w:tentative="1">
      <w:start w:val="1"/>
      <w:numFmt w:val="lowerRoman"/>
      <w:lvlText w:val="%6."/>
      <w:lvlJc w:val="right"/>
      <w:pPr>
        <w:ind w:left="3419" w:hanging="480"/>
      </w:pPr>
    </w:lvl>
    <w:lvl w:ilvl="6" w:tplc="0409000F" w:tentative="1">
      <w:start w:val="1"/>
      <w:numFmt w:val="decimal"/>
      <w:lvlText w:val="%7."/>
      <w:lvlJc w:val="left"/>
      <w:pPr>
        <w:ind w:left="389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79" w:hanging="480"/>
      </w:pPr>
    </w:lvl>
    <w:lvl w:ilvl="8" w:tplc="0409001B" w:tentative="1">
      <w:start w:val="1"/>
      <w:numFmt w:val="lowerRoman"/>
      <w:lvlText w:val="%9."/>
      <w:lvlJc w:val="right"/>
      <w:pPr>
        <w:ind w:left="4859" w:hanging="480"/>
      </w:pPr>
    </w:lvl>
  </w:abstractNum>
  <w:abstractNum w:abstractNumId="5" w15:restartNumberingAfterBreak="0">
    <w:nsid w:val="06AD51FB"/>
    <w:multiLevelType w:val="hybridMultilevel"/>
    <w:tmpl w:val="9E78D18A"/>
    <w:lvl w:ilvl="0" w:tplc="4EA477B4">
      <w:start w:val="1"/>
      <w:numFmt w:val="ideographLegalTraditional"/>
      <w:suff w:val="space"/>
      <w:lvlText w:val="%1、"/>
      <w:lvlJc w:val="left"/>
      <w:pPr>
        <w:ind w:left="480" w:hanging="480"/>
      </w:pPr>
      <w:rPr>
        <w:rFonts w:ascii="標楷體" w:eastAsia="標楷體" w:hAnsi="標楷體" w:hint="eastAsia"/>
        <w:b/>
        <w:bCs/>
        <w:color w:val="auto"/>
        <w:sz w:val="24"/>
        <w:szCs w:val="24"/>
        <w:lang w:val="en-US"/>
      </w:rPr>
    </w:lvl>
    <w:lvl w:ilvl="1" w:tplc="A3D477DE">
      <w:start w:val="1"/>
      <w:numFmt w:val="taiwaneseCountingThousand"/>
      <w:suff w:val="space"/>
      <w:lvlText w:val="%2、"/>
      <w:lvlJc w:val="left"/>
      <w:pPr>
        <w:ind w:left="960" w:hanging="480"/>
      </w:pPr>
      <w:rPr>
        <w:rFonts w:ascii="標楷體" w:eastAsia="標楷體" w:hAnsi="標楷體" w:hint="eastAsia"/>
      </w:rPr>
    </w:lvl>
    <w:lvl w:ilvl="2" w:tplc="3CCE105C">
      <w:start w:val="1"/>
      <w:numFmt w:val="taiwaneseCountingThousand"/>
      <w:lvlText w:val="(%3)"/>
      <w:lvlJc w:val="left"/>
      <w:pPr>
        <w:ind w:left="1440" w:hanging="48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07EA441A"/>
    <w:multiLevelType w:val="hybridMultilevel"/>
    <w:tmpl w:val="A28A389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0EA87C2A"/>
    <w:multiLevelType w:val="hybridMultilevel"/>
    <w:tmpl w:val="72DA70FE"/>
    <w:lvl w:ilvl="0" w:tplc="427E5F1C">
      <w:start w:val="1"/>
      <w:numFmt w:val="taiwaneseCountingThousand"/>
      <w:suff w:val="space"/>
      <w:lvlText w:val="（%1）"/>
      <w:lvlJc w:val="left"/>
      <w:pPr>
        <w:ind w:left="1046" w:hanging="480"/>
      </w:pPr>
      <w:rPr>
        <w:rFonts w:hint="eastAsia"/>
        <w:b w:val="0"/>
        <w:bCs/>
        <w:color w:val="000000" w:themeColor="text1"/>
        <w:sz w:val="24"/>
        <w:szCs w:val="24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1918" w:hanging="480"/>
      </w:pPr>
    </w:lvl>
    <w:lvl w:ilvl="2" w:tplc="0409001B" w:tentative="1">
      <w:start w:val="1"/>
      <w:numFmt w:val="lowerRoman"/>
      <w:lvlText w:val="%3."/>
      <w:lvlJc w:val="right"/>
      <w:pPr>
        <w:ind w:left="2398" w:hanging="480"/>
      </w:pPr>
    </w:lvl>
    <w:lvl w:ilvl="3" w:tplc="0409000F" w:tentative="1">
      <w:start w:val="1"/>
      <w:numFmt w:val="decimal"/>
      <w:lvlText w:val="%4."/>
      <w:lvlJc w:val="left"/>
      <w:pPr>
        <w:ind w:left="287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58" w:hanging="480"/>
      </w:pPr>
    </w:lvl>
    <w:lvl w:ilvl="5" w:tplc="0409001B" w:tentative="1">
      <w:start w:val="1"/>
      <w:numFmt w:val="lowerRoman"/>
      <w:lvlText w:val="%6."/>
      <w:lvlJc w:val="right"/>
      <w:pPr>
        <w:ind w:left="3838" w:hanging="480"/>
      </w:pPr>
    </w:lvl>
    <w:lvl w:ilvl="6" w:tplc="0409000F" w:tentative="1">
      <w:start w:val="1"/>
      <w:numFmt w:val="decimal"/>
      <w:lvlText w:val="%7."/>
      <w:lvlJc w:val="left"/>
      <w:pPr>
        <w:ind w:left="431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98" w:hanging="480"/>
      </w:pPr>
    </w:lvl>
    <w:lvl w:ilvl="8" w:tplc="0409001B" w:tentative="1">
      <w:start w:val="1"/>
      <w:numFmt w:val="lowerRoman"/>
      <w:lvlText w:val="%9."/>
      <w:lvlJc w:val="right"/>
      <w:pPr>
        <w:ind w:left="5278" w:hanging="480"/>
      </w:pPr>
    </w:lvl>
  </w:abstractNum>
  <w:abstractNum w:abstractNumId="8" w15:restartNumberingAfterBreak="0">
    <w:nsid w:val="0F5319CF"/>
    <w:multiLevelType w:val="hybridMultilevel"/>
    <w:tmpl w:val="8DA42FD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118968C1"/>
    <w:multiLevelType w:val="hybridMultilevel"/>
    <w:tmpl w:val="0A04C11E"/>
    <w:lvl w:ilvl="0" w:tplc="0409000F">
      <w:start w:val="1"/>
      <w:numFmt w:val="decimal"/>
      <w:lvlText w:val="%1."/>
      <w:lvlJc w:val="left"/>
      <w:pPr>
        <w:ind w:left="539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019" w:hanging="480"/>
      </w:pPr>
    </w:lvl>
    <w:lvl w:ilvl="2" w:tplc="0409001B" w:tentative="1">
      <w:start w:val="1"/>
      <w:numFmt w:val="lowerRoman"/>
      <w:lvlText w:val="%3."/>
      <w:lvlJc w:val="right"/>
      <w:pPr>
        <w:ind w:left="1499" w:hanging="480"/>
      </w:pPr>
    </w:lvl>
    <w:lvl w:ilvl="3" w:tplc="0409000F" w:tentative="1">
      <w:start w:val="1"/>
      <w:numFmt w:val="decimal"/>
      <w:lvlText w:val="%4."/>
      <w:lvlJc w:val="left"/>
      <w:pPr>
        <w:ind w:left="197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59" w:hanging="480"/>
      </w:pPr>
    </w:lvl>
    <w:lvl w:ilvl="5" w:tplc="0409001B" w:tentative="1">
      <w:start w:val="1"/>
      <w:numFmt w:val="lowerRoman"/>
      <w:lvlText w:val="%6."/>
      <w:lvlJc w:val="right"/>
      <w:pPr>
        <w:ind w:left="2939" w:hanging="480"/>
      </w:pPr>
    </w:lvl>
    <w:lvl w:ilvl="6" w:tplc="0409000F" w:tentative="1">
      <w:start w:val="1"/>
      <w:numFmt w:val="decimal"/>
      <w:lvlText w:val="%7."/>
      <w:lvlJc w:val="left"/>
      <w:pPr>
        <w:ind w:left="341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99" w:hanging="480"/>
      </w:pPr>
    </w:lvl>
    <w:lvl w:ilvl="8" w:tplc="0409001B" w:tentative="1">
      <w:start w:val="1"/>
      <w:numFmt w:val="lowerRoman"/>
      <w:lvlText w:val="%9."/>
      <w:lvlJc w:val="right"/>
      <w:pPr>
        <w:ind w:left="4379" w:hanging="480"/>
      </w:pPr>
    </w:lvl>
  </w:abstractNum>
  <w:abstractNum w:abstractNumId="10" w15:restartNumberingAfterBreak="0">
    <w:nsid w:val="12D823CF"/>
    <w:multiLevelType w:val="hybridMultilevel"/>
    <w:tmpl w:val="E0CC93E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14802979"/>
    <w:multiLevelType w:val="hybridMultilevel"/>
    <w:tmpl w:val="3806BB0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14A2499A"/>
    <w:multiLevelType w:val="hybridMultilevel"/>
    <w:tmpl w:val="FC1C54C4"/>
    <w:lvl w:ilvl="0" w:tplc="FFFFFFFF">
      <w:start w:val="1"/>
      <w:numFmt w:val="decimal"/>
      <w:lvlText w:val="%1."/>
      <w:lvlJc w:val="left"/>
      <w:pPr>
        <w:ind w:left="480" w:hanging="480"/>
      </w:pPr>
      <w:rPr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421" w:hanging="480"/>
      </w:pPr>
    </w:lvl>
    <w:lvl w:ilvl="2" w:tplc="FFFFFFFF" w:tentative="1">
      <w:start w:val="1"/>
      <w:numFmt w:val="lowerRoman"/>
      <w:lvlText w:val="%3."/>
      <w:lvlJc w:val="right"/>
      <w:pPr>
        <w:ind w:left="901" w:hanging="480"/>
      </w:pPr>
    </w:lvl>
    <w:lvl w:ilvl="3" w:tplc="FFFFFFFF" w:tentative="1">
      <w:start w:val="1"/>
      <w:numFmt w:val="decimal"/>
      <w:lvlText w:val="%4."/>
      <w:lvlJc w:val="left"/>
      <w:pPr>
        <w:ind w:left="1381" w:hanging="480"/>
      </w:pPr>
    </w:lvl>
    <w:lvl w:ilvl="4" w:tplc="FFFFFFFF" w:tentative="1">
      <w:start w:val="1"/>
      <w:numFmt w:val="ideographTraditional"/>
      <w:lvlText w:val="%5、"/>
      <w:lvlJc w:val="left"/>
      <w:pPr>
        <w:ind w:left="1861" w:hanging="480"/>
      </w:pPr>
    </w:lvl>
    <w:lvl w:ilvl="5" w:tplc="FFFFFFFF" w:tentative="1">
      <w:start w:val="1"/>
      <w:numFmt w:val="lowerRoman"/>
      <w:lvlText w:val="%6."/>
      <w:lvlJc w:val="right"/>
      <w:pPr>
        <w:ind w:left="2341" w:hanging="480"/>
      </w:pPr>
    </w:lvl>
    <w:lvl w:ilvl="6" w:tplc="FFFFFFFF" w:tentative="1">
      <w:start w:val="1"/>
      <w:numFmt w:val="decimal"/>
      <w:lvlText w:val="%7."/>
      <w:lvlJc w:val="left"/>
      <w:pPr>
        <w:ind w:left="2821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301" w:hanging="480"/>
      </w:pPr>
    </w:lvl>
    <w:lvl w:ilvl="8" w:tplc="FFFFFFFF" w:tentative="1">
      <w:start w:val="1"/>
      <w:numFmt w:val="lowerRoman"/>
      <w:lvlText w:val="%9."/>
      <w:lvlJc w:val="right"/>
      <w:pPr>
        <w:ind w:left="3781" w:hanging="480"/>
      </w:pPr>
    </w:lvl>
  </w:abstractNum>
  <w:abstractNum w:abstractNumId="13" w15:restartNumberingAfterBreak="0">
    <w:nsid w:val="16B8383A"/>
    <w:multiLevelType w:val="hybridMultilevel"/>
    <w:tmpl w:val="9214A7A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16F32EF5"/>
    <w:multiLevelType w:val="hybridMultilevel"/>
    <w:tmpl w:val="66D6C0DE"/>
    <w:lvl w:ilvl="0" w:tplc="04090011">
      <w:start w:val="1"/>
      <w:numFmt w:val="upperLetter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5" w15:restartNumberingAfterBreak="0">
    <w:nsid w:val="183F4BC2"/>
    <w:multiLevelType w:val="hybridMultilevel"/>
    <w:tmpl w:val="89BEDC50"/>
    <w:lvl w:ilvl="0" w:tplc="D8BC2DB2">
      <w:start w:val="1"/>
      <w:numFmt w:val="decimal"/>
      <w:lvlText w:val="(%1)"/>
      <w:lvlJc w:val="left"/>
      <w:pPr>
        <w:ind w:left="960" w:hanging="480"/>
      </w:pPr>
      <w:rPr>
        <w:rFonts w:ascii="標楷體" w:eastAsia="標楷體" w:hAnsi="標楷體" w:cs="新細明體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6" w15:restartNumberingAfterBreak="0">
    <w:nsid w:val="1B455EDC"/>
    <w:multiLevelType w:val="hybridMultilevel"/>
    <w:tmpl w:val="4AF293F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1BE149A5"/>
    <w:multiLevelType w:val="hybridMultilevel"/>
    <w:tmpl w:val="E330329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21F315E9"/>
    <w:multiLevelType w:val="hybridMultilevel"/>
    <w:tmpl w:val="0C06B504"/>
    <w:lvl w:ilvl="0" w:tplc="AA26EAB6">
      <w:start w:val="1"/>
      <w:numFmt w:val="decimal"/>
      <w:lvlText w:val="(%1)"/>
      <w:lvlJc w:val="left"/>
      <w:pPr>
        <w:ind w:left="840" w:hanging="36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9" w15:restartNumberingAfterBreak="0">
    <w:nsid w:val="24660C8B"/>
    <w:multiLevelType w:val="hybridMultilevel"/>
    <w:tmpl w:val="89BEDC50"/>
    <w:lvl w:ilvl="0" w:tplc="FFFFFFFF">
      <w:start w:val="1"/>
      <w:numFmt w:val="decimal"/>
      <w:lvlText w:val="(%1)"/>
      <w:lvlJc w:val="left"/>
      <w:pPr>
        <w:ind w:left="960" w:hanging="480"/>
      </w:pPr>
      <w:rPr>
        <w:rFonts w:ascii="標楷體" w:eastAsia="標楷體" w:hAnsi="標楷體" w:cs="新細明體"/>
      </w:rPr>
    </w:lvl>
    <w:lvl w:ilvl="1" w:tplc="FFFFFFFF" w:tentative="1">
      <w:start w:val="1"/>
      <w:numFmt w:val="ideographTraditional"/>
      <w:lvlText w:val="%2、"/>
      <w:lvlJc w:val="left"/>
      <w:pPr>
        <w:ind w:left="1440" w:hanging="480"/>
      </w:pPr>
    </w:lvl>
    <w:lvl w:ilvl="2" w:tplc="FFFFFFFF" w:tentative="1">
      <w:start w:val="1"/>
      <w:numFmt w:val="lowerRoman"/>
      <w:lvlText w:val="%3."/>
      <w:lvlJc w:val="right"/>
      <w:pPr>
        <w:ind w:left="1920" w:hanging="480"/>
      </w:pPr>
    </w:lvl>
    <w:lvl w:ilvl="3" w:tplc="FFFFFFFF" w:tentative="1">
      <w:start w:val="1"/>
      <w:numFmt w:val="decimal"/>
      <w:lvlText w:val="%4."/>
      <w:lvlJc w:val="left"/>
      <w:pPr>
        <w:ind w:left="240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80" w:hanging="480"/>
      </w:pPr>
    </w:lvl>
    <w:lvl w:ilvl="5" w:tplc="FFFFFFFF" w:tentative="1">
      <w:start w:val="1"/>
      <w:numFmt w:val="lowerRoman"/>
      <w:lvlText w:val="%6."/>
      <w:lvlJc w:val="right"/>
      <w:pPr>
        <w:ind w:left="3360" w:hanging="480"/>
      </w:pPr>
    </w:lvl>
    <w:lvl w:ilvl="6" w:tplc="FFFFFFFF" w:tentative="1">
      <w:start w:val="1"/>
      <w:numFmt w:val="decimal"/>
      <w:lvlText w:val="%7."/>
      <w:lvlJc w:val="left"/>
      <w:pPr>
        <w:ind w:left="384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320" w:hanging="480"/>
      </w:pPr>
    </w:lvl>
    <w:lvl w:ilvl="8" w:tplc="FFFFFFFF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0" w15:restartNumberingAfterBreak="0">
    <w:nsid w:val="263626FC"/>
    <w:multiLevelType w:val="hybridMultilevel"/>
    <w:tmpl w:val="72FCCCB6"/>
    <w:lvl w:ilvl="0" w:tplc="0409000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80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8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60" w:hanging="480"/>
      </w:pPr>
      <w:rPr>
        <w:rFonts w:ascii="Wingdings" w:hAnsi="Wingdings" w:hint="default"/>
      </w:rPr>
    </w:lvl>
  </w:abstractNum>
  <w:abstractNum w:abstractNumId="21" w15:restartNumberingAfterBreak="0">
    <w:nsid w:val="29A966DF"/>
    <w:multiLevelType w:val="hybridMultilevel"/>
    <w:tmpl w:val="B1A0BC22"/>
    <w:lvl w:ilvl="0" w:tplc="73E6BD1A">
      <w:start w:val="1"/>
      <w:numFmt w:val="decimal"/>
      <w:lvlText w:val="%1."/>
      <w:lvlJc w:val="left"/>
      <w:pPr>
        <w:ind w:left="480" w:hanging="480"/>
      </w:pPr>
      <w:rPr>
        <w:rFonts w:hint="eastAsia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421" w:hanging="480"/>
      </w:pPr>
    </w:lvl>
    <w:lvl w:ilvl="2" w:tplc="FFFFFFFF" w:tentative="1">
      <w:start w:val="1"/>
      <w:numFmt w:val="lowerRoman"/>
      <w:lvlText w:val="%3."/>
      <w:lvlJc w:val="right"/>
      <w:pPr>
        <w:ind w:left="901" w:hanging="480"/>
      </w:pPr>
    </w:lvl>
    <w:lvl w:ilvl="3" w:tplc="FFFFFFFF" w:tentative="1">
      <w:start w:val="1"/>
      <w:numFmt w:val="decimal"/>
      <w:lvlText w:val="%4."/>
      <w:lvlJc w:val="left"/>
      <w:pPr>
        <w:ind w:left="1381" w:hanging="480"/>
      </w:pPr>
    </w:lvl>
    <w:lvl w:ilvl="4" w:tplc="FFFFFFFF" w:tentative="1">
      <w:start w:val="1"/>
      <w:numFmt w:val="ideographTraditional"/>
      <w:lvlText w:val="%5、"/>
      <w:lvlJc w:val="left"/>
      <w:pPr>
        <w:ind w:left="1861" w:hanging="480"/>
      </w:pPr>
    </w:lvl>
    <w:lvl w:ilvl="5" w:tplc="FFFFFFFF" w:tentative="1">
      <w:start w:val="1"/>
      <w:numFmt w:val="lowerRoman"/>
      <w:lvlText w:val="%6."/>
      <w:lvlJc w:val="right"/>
      <w:pPr>
        <w:ind w:left="2341" w:hanging="480"/>
      </w:pPr>
    </w:lvl>
    <w:lvl w:ilvl="6" w:tplc="FFFFFFFF" w:tentative="1">
      <w:start w:val="1"/>
      <w:numFmt w:val="decimal"/>
      <w:lvlText w:val="%7."/>
      <w:lvlJc w:val="left"/>
      <w:pPr>
        <w:ind w:left="2821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301" w:hanging="480"/>
      </w:pPr>
    </w:lvl>
    <w:lvl w:ilvl="8" w:tplc="FFFFFFFF" w:tentative="1">
      <w:start w:val="1"/>
      <w:numFmt w:val="lowerRoman"/>
      <w:lvlText w:val="%9."/>
      <w:lvlJc w:val="right"/>
      <w:pPr>
        <w:ind w:left="3781" w:hanging="480"/>
      </w:pPr>
    </w:lvl>
  </w:abstractNum>
  <w:abstractNum w:abstractNumId="22" w15:restartNumberingAfterBreak="0">
    <w:nsid w:val="2A8566A4"/>
    <w:multiLevelType w:val="hybridMultilevel"/>
    <w:tmpl w:val="CE2881D2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23" w15:restartNumberingAfterBreak="0">
    <w:nsid w:val="31E31F8F"/>
    <w:multiLevelType w:val="hybridMultilevel"/>
    <w:tmpl w:val="26E6B024"/>
    <w:lvl w:ilvl="0" w:tplc="FE62AB06">
      <w:start w:val="1"/>
      <w:numFmt w:val="decimal"/>
      <w:lvlText w:val="(%1)"/>
      <w:lvlJc w:val="left"/>
      <w:pPr>
        <w:ind w:left="960" w:hanging="480"/>
      </w:pPr>
      <w:rPr>
        <w:rFonts w:ascii="標楷體" w:eastAsia="標楷體" w:hAnsi="標楷體" w:cs="新細明體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4" w15:restartNumberingAfterBreak="0">
    <w:nsid w:val="33A503DA"/>
    <w:multiLevelType w:val="hybridMultilevel"/>
    <w:tmpl w:val="E05CCF1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35C03EAD"/>
    <w:multiLevelType w:val="hybridMultilevel"/>
    <w:tmpl w:val="EBF48046"/>
    <w:lvl w:ilvl="0" w:tplc="69E4BA3C">
      <w:start w:val="1"/>
      <w:numFmt w:val="decimal"/>
      <w:lvlText w:val="(%1)"/>
      <w:lvlJc w:val="left"/>
      <w:pPr>
        <w:ind w:left="960" w:hanging="480"/>
      </w:pPr>
      <w:rPr>
        <w:rFonts w:ascii="標楷體" w:eastAsia="標楷體" w:hAnsi="標楷體" w:cs="新細明體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6" w15:restartNumberingAfterBreak="0">
    <w:nsid w:val="394260A1"/>
    <w:multiLevelType w:val="multilevel"/>
    <w:tmpl w:val="A96AFA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1714C08"/>
    <w:multiLevelType w:val="hybridMultilevel"/>
    <w:tmpl w:val="FC1C54C4"/>
    <w:lvl w:ilvl="0" w:tplc="0409000F">
      <w:start w:val="1"/>
      <w:numFmt w:val="decimal"/>
      <w:lvlText w:val="%1."/>
      <w:lvlJc w:val="left"/>
      <w:pPr>
        <w:ind w:left="480" w:hanging="480"/>
      </w:pPr>
      <w:rPr>
        <w:b w:val="0"/>
        <w:bCs w:val="0"/>
      </w:rPr>
    </w:lvl>
    <w:lvl w:ilvl="1" w:tplc="04090019" w:tentative="1">
      <w:start w:val="1"/>
      <w:numFmt w:val="ideographTraditional"/>
      <w:lvlText w:val="%2、"/>
      <w:lvlJc w:val="left"/>
      <w:pPr>
        <w:ind w:left="421" w:hanging="480"/>
      </w:pPr>
    </w:lvl>
    <w:lvl w:ilvl="2" w:tplc="0409001B" w:tentative="1">
      <w:start w:val="1"/>
      <w:numFmt w:val="lowerRoman"/>
      <w:lvlText w:val="%3."/>
      <w:lvlJc w:val="right"/>
      <w:pPr>
        <w:ind w:left="901" w:hanging="480"/>
      </w:pPr>
    </w:lvl>
    <w:lvl w:ilvl="3" w:tplc="0409000F" w:tentative="1">
      <w:start w:val="1"/>
      <w:numFmt w:val="decimal"/>
      <w:lvlText w:val="%4."/>
      <w:lvlJc w:val="left"/>
      <w:pPr>
        <w:ind w:left="138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1861" w:hanging="480"/>
      </w:pPr>
    </w:lvl>
    <w:lvl w:ilvl="5" w:tplc="0409001B" w:tentative="1">
      <w:start w:val="1"/>
      <w:numFmt w:val="lowerRoman"/>
      <w:lvlText w:val="%6."/>
      <w:lvlJc w:val="right"/>
      <w:pPr>
        <w:ind w:left="2341" w:hanging="480"/>
      </w:pPr>
    </w:lvl>
    <w:lvl w:ilvl="6" w:tplc="0409000F" w:tentative="1">
      <w:start w:val="1"/>
      <w:numFmt w:val="decimal"/>
      <w:lvlText w:val="%7."/>
      <w:lvlJc w:val="left"/>
      <w:pPr>
        <w:ind w:left="282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301" w:hanging="480"/>
      </w:pPr>
    </w:lvl>
    <w:lvl w:ilvl="8" w:tplc="0409001B" w:tentative="1">
      <w:start w:val="1"/>
      <w:numFmt w:val="lowerRoman"/>
      <w:lvlText w:val="%9."/>
      <w:lvlJc w:val="right"/>
      <w:pPr>
        <w:ind w:left="3781" w:hanging="480"/>
      </w:pPr>
    </w:lvl>
  </w:abstractNum>
  <w:abstractNum w:abstractNumId="28" w15:restartNumberingAfterBreak="0">
    <w:nsid w:val="428C3797"/>
    <w:multiLevelType w:val="hybridMultilevel"/>
    <w:tmpl w:val="21A2A64E"/>
    <w:lvl w:ilvl="0" w:tplc="CB5889A0">
      <w:start w:val="1"/>
      <w:numFmt w:val="decimal"/>
      <w:lvlText w:val="%1."/>
      <w:lvlJc w:val="left"/>
      <w:pPr>
        <w:ind w:left="960" w:hanging="465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55" w:hanging="480"/>
      </w:pPr>
    </w:lvl>
    <w:lvl w:ilvl="2" w:tplc="0409001B" w:tentative="1">
      <w:start w:val="1"/>
      <w:numFmt w:val="lowerRoman"/>
      <w:lvlText w:val="%3."/>
      <w:lvlJc w:val="right"/>
      <w:pPr>
        <w:ind w:left="1935" w:hanging="480"/>
      </w:pPr>
    </w:lvl>
    <w:lvl w:ilvl="3" w:tplc="0409000F" w:tentative="1">
      <w:start w:val="1"/>
      <w:numFmt w:val="decimal"/>
      <w:lvlText w:val="%4."/>
      <w:lvlJc w:val="left"/>
      <w:pPr>
        <w:ind w:left="2415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95" w:hanging="480"/>
      </w:pPr>
    </w:lvl>
    <w:lvl w:ilvl="5" w:tplc="0409001B" w:tentative="1">
      <w:start w:val="1"/>
      <w:numFmt w:val="lowerRoman"/>
      <w:lvlText w:val="%6."/>
      <w:lvlJc w:val="right"/>
      <w:pPr>
        <w:ind w:left="3375" w:hanging="480"/>
      </w:pPr>
    </w:lvl>
    <w:lvl w:ilvl="6" w:tplc="0409000F" w:tentative="1">
      <w:start w:val="1"/>
      <w:numFmt w:val="decimal"/>
      <w:lvlText w:val="%7."/>
      <w:lvlJc w:val="left"/>
      <w:pPr>
        <w:ind w:left="3855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35" w:hanging="480"/>
      </w:pPr>
    </w:lvl>
    <w:lvl w:ilvl="8" w:tplc="0409001B" w:tentative="1">
      <w:start w:val="1"/>
      <w:numFmt w:val="lowerRoman"/>
      <w:lvlText w:val="%9."/>
      <w:lvlJc w:val="right"/>
      <w:pPr>
        <w:ind w:left="4815" w:hanging="480"/>
      </w:pPr>
    </w:lvl>
  </w:abstractNum>
  <w:abstractNum w:abstractNumId="29" w15:restartNumberingAfterBreak="0">
    <w:nsid w:val="445D65A1"/>
    <w:multiLevelType w:val="hybridMultilevel"/>
    <w:tmpl w:val="83B89B5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 w15:restartNumberingAfterBreak="0">
    <w:nsid w:val="44EC42E5"/>
    <w:multiLevelType w:val="hybridMultilevel"/>
    <w:tmpl w:val="760C46BE"/>
    <w:lvl w:ilvl="0" w:tplc="7E168774">
      <w:start w:val="1"/>
      <w:numFmt w:val="decimal"/>
      <w:lvlText w:val="(%1)"/>
      <w:lvlJc w:val="left"/>
      <w:pPr>
        <w:ind w:left="960" w:hanging="480"/>
      </w:pPr>
      <w:rPr>
        <w:rFonts w:ascii="標楷體" w:eastAsia="標楷體" w:hAnsi="標楷體" w:cs="新細明體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1" w15:restartNumberingAfterBreak="0">
    <w:nsid w:val="477F19E7"/>
    <w:multiLevelType w:val="hybridMultilevel"/>
    <w:tmpl w:val="CA548B1A"/>
    <w:lvl w:ilvl="0" w:tplc="EA9ADADC">
      <w:start w:val="2"/>
      <w:numFmt w:val="taiwaneseCountingThousand"/>
      <w:lvlText w:val="%1、"/>
      <w:lvlJc w:val="left"/>
      <w:pPr>
        <w:ind w:left="975" w:hanging="495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 w15:restartNumberingAfterBreak="0">
    <w:nsid w:val="49DA0467"/>
    <w:multiLevelType w:val="hybridMultilevel"/>
    <w:tmpl w:val="F296EF64"/>
    <w:lvl w:ilvl="0" w:tplc="73E6BD1A">
      <w:start w:val="1"/>
      <w:numFmt w:val="decimal"/>
      <w:lvlText w:val="%1."/>
      <w:lvlJc w:val="left"/>
      <w:pPr>
        <w:ind w:left="480" w:hanging="480"/>
      </w:pPr>
      <w:rPr>
        <w:rFonts w:hint="eastAsia"/>
        <w:b w:val="0"/>
        <w:bCs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 w15:restartNumberingAfterBreak="0">
    <w:nsid w:val="4B647B7C"/>
    <w:multiLevelType w:val="hybridMultilevel"/>
    <w:tmpl w:val="107258C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4" w15:restartNumberingAfterBreak="0">
    <w:nsid w:val="4F5C527A"/>
    <w:multiLevelType w:val="hybridMultilevel"/>
    <w:tmpl w:val="93689EE2"/>
    <w:lvl w:ilvl="0" w:tplc="60F06776">
      <w:start w:val="1"/>
      <w:numFmt w:val="taiwaneseCountingThousand"/>
      <w:suff w:val="space"/>
      <w:lvlText w:val="%1、"/>
      <w:lvlJc w:val="left"/>
      <w:pPr>
        <w:ind w:left="1046" w:hanging="480"/>
      </w:pPr>
      <w:rPr>
        <w:rFonts w:hint="eastAsia"/>
        <w:sz w:val="24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5" w15:restartNumberingAfterBreak="0">
    <w:nsid w:val="57081CF6"/>
    <w:multiLevelType w:val="multilevel"/>
    <w:tmpl w:val="81B2056E"/>
    <w:numStyleLink w:val="1"/>
  </w:abstractNum>
  <w:abstractNum w:abstractNumId="36" w15:restartNumberingAfterBreak="0">
    <w:nsid w:val="58115583"/>
    <w:multiLevelType w:val="hybridMultilevel"/>
    <w:tmpl w:val="DC1C982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7" w15:restartNumberingAfterBreak="0">
    <w:nsid w:val="595F668C"/>
    <w:multiLevelType w:val="hybridMultilevel"/>
    <w:tmpl w:val="CB808B4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 w15:restartNumberingAfterBreak="0">
    <w:nsid w:val="5D332CFB"/>
    <w:multiLevelType w:val="multilevel"/>
    <w:tmpl w:val="81B2056E"/>
    <w:styleLink w:val="1"/>
    <w:lvl w:ilvl="0">
      <w:start w:val="1"/>
      <w:numFmt w:val="taiwaneseCountingThousand"/>
      <w:lvlText w:val="(%1)"/>
      <w:lvlJc w:val="left"/>
      <w:pPr>
        <w:ind w:left="1440" w:hanging="480"/>
      </w:pPr>
      <w:rPr>
        <w:rFonts w:hint="eastAsia"/>
      </w:rPr>
    </w:lvl>
    <w:lvl w:ilvl="1">
      <w:start w:val="1"/>
      <w:numFmt w:val="ideographTraditional"/>
      <w:lvlText w:val="%2、"/>
      <w:lvlJc w:val="left"/>
      <w:pPr>
        <w:ind w:left="1920" w:hanging="480"/>
      </w:pPr>
    </w:lvl>
    <w:lvl w:ilvl="2">
      <w:start w:val="1"/>
      <w:numFmt w:val="lowerRoman"/>
      <w:lvlText w:val="%3."/>
      <w:lvlJc w:val="right"/>
      <w:pPr>
        <w:ind w:left="240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ideographTraditional"/>
      <w:lvlText w:val="%5、"/>
      <w:lvlJc w:val="left"/>
      <w:pPr>
        <w:ind w:left="3360" w:hanging="480"/>
      </w:pPr>
    </w:lvl>
    <w:lvl w:ilvl="5">
      <w:start w:val="1"/>
      <w:numFmt w:val="lowerRoman"/>
      <w:lvlText w:val="%6."/>
      <w:lvlJc w:val="right"/>
      <w:pPr>
        <w:ind w:left="3840" w:hanging="480"/>
      </w:pPr>
    </w:lvl>
    <w:lvl w:ilvl="6">
      <w:start w:val="1"/>
      <w:numFmt w:val="decimal"/>
      <w:lvlText w:val="%7."/>
      <w:lvlJc w:val="left"/>
      <w:pPr>
        <w:ind w:left="4320" w:hanging="480"/>
      </w:pPr>
    </w:lvl>
    <w:lvl w:ilvl="7">
      <w:start w:val="1"/>
      <w:numFmt w:val="ideographTraditional"/>
      <w:lvlText w:val="%8、"/>
      <w:lvlJc w:val="left"/>
      <w:pPr>
        <w:ind w:left="4800" w:hanging="480"/>
      </w:pPr>
    </w:lvl>
    <w:lvl w:ilvl="8">
      <w:start w:val="1"/>
      <w:numFmt w:val="lowerRoman"/>
      <w:lvlText w:val="%9."/>
      <w:lvlJc w:val="right"/>
      <w:pPr>
        <w:ind w:left="5280" w:hanging="480"/>
      </w:pPr>
    </w:lvl>
  </w:abstractNum>
  <w:abstractNum w:abstractNumId="39" w15:restartNumberingAfterBreak="0">
    <w:nsid w:val="5F660A1E"/>
    <w:multiLevelType w:val="hybridMultilevel"/>
    <w:tmpl w:val="2270AA88"/>
    <w:lvl w:ilvl="0" w:tplc="CDF614F4">
      <w:start w:val="1"/>
      <w:numFmt w:val="decimal"/>
      <w:lvlText w:val="(%1)"/>
      <w:lvlJc w:val="left"/>
      <w:pPr>
        <w:ind w:left="960" w:hanging="480"/>
      </w:pPr>
      <w:rPr>
        <w:rFonts w:ascii="標楷體" w:eastAsia="標楷體" w:hAnsi="標楷體" w:cs="新細明體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0" w15:restartNumberingAfterBreak="0">
    <w:nsid w:val="5F737F46"/>
    <w:multiLevelType w:val="multilevel"/>
    <w:tmpl w:val="E176EA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62250064"/>
    <w:multiLevelType w:val="hybridMultilevel"/>
    <w:tmpl w:val="1F72D248"/>
    <w:lvl w:ilvl="0" w:tplc="9F5E5F06">
      <w:start w:val="1"/>
      <w:numFmt w:val="decimal"/>
      <w:lvlText w:val="(%1)"/>
      <w:lvlJc w:val="left"/>
      <w:pPr>
        <w:ind w:left="960" w:hanging="480"/>
      </w:pPr>
      <w:rPr>
        <w:rFonts w:ascii="標楷體" w:eastAsia="標楷體" w:hAnsi="標楷體" w:cs="新細明體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2" w15:restartNumberingAfterBreak="0">
    <w:nsid w:val="62A341D1"/>
    <w:multiLevelType w:val="hybridMultilevel"/>
    <w:tmpl w:val="4FE0C928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43" w15:restartNumberingAfterBreak="0">
    <w:nsid w:val="65ED13D6"/>
    <w:multiLevelType w:val="hybridMultilevel"/>
    <w:tmpl w:val="78EA2AC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4" w15:restartNumberingAfterBreak="0">
    <w:nsid w:val="68444283"/>
    <w:multiLevelType w:val="hybridMultilevel"/>
    <w:tmpl w:val="B6F6B14E"/>
    <w:lvl w:ilvl="0" w:tplc="04090001">
      <w:start w:val="1"/>
      <w:numFmt w:val="bullet"/>
      <w:lvlText w:val=""/>
      <w:lvlJc w:val="left"/>
      <w:pPr>
        <w:ind w:left="144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9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8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80" w:hanging="480"/>
      </w:pPr>
      <w:rPr>
        <w:rFonts w:ascii="Wingdings" w:hAnsi="Wingdings" w:hint="default"/>
      </w:rPr>
    </w:lvl>
  </w:abstractNum>
  <w:abstractNum w:abstractNumId="45" w15:restartNumberingAfterBreak="0">
    <w:nsid w:val="6A5B7869"/>
    <w:multiLevelType w:val="hybridMultilevel"/>
    <w:tmpl w:val="35D6E090"/>
    <w:lvl w:ilvl="0" w:tplc="B97A16B4">
      <w:start w:val="1"/>
      <w:numFmt w:val="decimal"/>
      <w:lvlText w:val="(%1)"/>
      <w:lvlJc w:val="left"/>
      <w:pPr>
        <w:ind w:left="960" w:hanging="480"/>
      </w:pPr>
      <w:rPr>
        <w:rFonts w:ascii="標楷體" w:eastAsia="標楷體" w:hAnsi="標楷體" w:cs="新細明體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6" w15:restartNumberingAfterBreak="0">
    <w:nsid w:val="6C302F6F"/>
    <w:multiLevelType w:val="multilevel"/>
    <w:tmpl w:val="8B36FE56"/>
    <w:styleLink w:val="10"/>
    <w:lvl w:ilvl="0">
      <w:start w:val="1"/>
      <w:numFmt w:val="decimal"/>
      <w:lvlText w:val="(%1)"/>
      <w:lvlJc w:val="left"/>
      <w:pPr>
        <w:ind w:left="960" w:hanging="480"/>
      </w:pPr>
      <w:rPr>
        <w:rFonts w:ascii="標楷體" w:eastAsia="標楷體" w:hAnsi="標楷體" w:cs="新細明體"/>
      </w:rPr>
    </w:lvl>
    <w:lvl w:ilvl="1">
      <w:start w:val="1"/>
      <w:numFmt w:val="ideographTraditional"/>
      <w:lvlText w:val="%2、"/>
      <w:lvlJc w:val="left"/>
      <w:pPr>
        <w:ind w:left="1440" w:hanging="480"/>
      </w:pPr>
    </w:lvl>
    <w:lvl w:ilvl="2">
      <w:start w:val="1"/>
      <w:numFmt w:val="lowerRoman"/>
      <w:lvlText w:val="%3."/>
      <w:lvlJc w:val="right"/>
      <w:pPr>
        <w:ind w:left="1920" w:hanging="480"/>
      </w:pPr>
    </w:lvl>
    <w:lvl w:ilvl="3">
      <w:start w:val="1"/>
      <w:numFmt w:val="decimal"/>
      <w:lvlText w:val="%4."/>
      <w:lvlJc w:val="left"/>
      <w:pPr>
        <w:ind w:left="2400" w:hanging="480"/>
      </w:pPr>
    </w:lvl>
    <w:lvl w:ilvl="4">
      <w:start w:val="1"/>
      <w:numFmt w:val="ideographTraditional"/>
      <w:lvlText w:val="%5、"/>
      <w:lvlJc w:val="left"/>
      <w:pPr>
        <w:ind w:left="2880" w:hanging="480"/>
      </w:pPr>
    </w:lvl>
    <w:lvl w:ilvl="5">
      <w:start w:val="1"/>
      <w:numFmt w:val="lowerRoman"/>
      <w:lvlText w:val="%6."/>
      <w:lvlJc w:val="right"/>
      <w:pPr>
        <w:ind w:left="3360" w:hanging="480"/>
      </w:pPr>
    </w:lvl>
    <w:lvl w:ilvl="6">
      <w:start w:val="1"/>
      <w:numFmt w:val="decimal"/>
      <w:lvlText w:val="%7."/>
      <w:lvlJc w:val="left"/>
      <w:pPr>
        <w:ind w:left="3840" w:hanging="480"/>
      </w:pPr>
    </w:lvl>
    <w:lvl w:ilvl="7">
      <w:start w:val="1"/>
      <w:numFmt w:val="ideographTraditional"/>
      <w:lvlText w:val="%8、"/>
      <w:lvlJc w:val="left"/>
      <w:pPr>
        <w:ind w:left="4320" w:hanging="480"/>
      </w:pPr>
    </w:lvl>
    <w:lvl w:ilvl="8">
      <w:start w:val="1"/>
      <w:numFmt w:val="lowerRoman"/>
      <w:lvlText w:val="%9."/>
      <w:lvlJc w:val="right"/>
      <w:pPr>
        <w:ind w:left="4800" w:hanging="480"/>
      </w:pPr>
    </w:lvl>
  </w:abstractNum>
  <w:abstractNum w:abstractNumId="47" w15:restartNumberingAfterBreak="0">
    <w:nsid w:val="6CBF1AFE"/>
    <w:multiLevelType w:val="hybridMultilevel"/>
    <w:tmpl w:val="617088A0"/>
    <w:lvl w:ilvl="0" w:tplc="05A87AF0">
      <w:start w:val="1"/>
      <w:numFmt w:val="taiwaneseCountingThousand"/>
      <w:lvlText w:val="(%1)"/>
      <w:lvlJc w:val="left"/>
      <w:pPr>
        <w:ind w:left="240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880" w:hanging="480"/>
      </w:pPr>
    </w:lvl>
    <w:lvl w:ilvl="2" w:tplc="0409001B" w:tentative="1">
      <w:start w:val="1"/>
      <w:numFmt w:val="lowerRoman"/>
      <w:lvlText w:val="%3."/>
      <w:lvlJc w:val="right"/>
      <w:pPr>
        <w:ind w:left="3360" w:hanging="480"/>
      </w:pPr>
    </w:lvl>
    <w:lvl w:ilvl="3" w:tplc="0409000F" w:tentative="1">
      <w:start w:val="1"/>
      <w:numFmt w:val="decimal"/>
      <w:lvlText w:val="%4."/>
      <w:lvlJc w:val="left"/>
      <w:pPr>
        <w:ind w:left="38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320" w:hanging="480"/>
      </w:pPr>
    </w:lvl>
    <w:lvl w:ilvl="5" w:tplc="0409001B" w:tentative="1">
      <w:start w:val="1"/>
      <w:numFmt w:val="lowerRoman"/>
      <w:lvlText w:val="%6."/>
      <w:lvlJc w:val="right"/>
      <w:pPr>
        <w:ind w:left="4800" w:hanging="480"/>
      </w:pPr>
    </w:lvl>
    <w:lvl w:ilvl="6" w:tplc="0409000F" w:tentative="1">
      <w:start w:val="1"/>
      <w:numFmt w:val="decimal"/>
      <w:lvlText w:val="%7."/>
      <w:lvlJc w:val="left"/>
      <w:pPr>
        <w:ind w:left="52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760" w:hanging="480"/>
      </w:pPr>
    </w:lvl>
    <w:lvl w:ilvl="8" w:tplc="0409001B" w:tentative="1">
      <w:start w:val="1"/>
      <w:numFmt w:val="lowerRoman"/>
      <w:lvlText w:val="%9."/>
      <w:lvlJc w:val="right"/>
      <w:pPr>
        <w:ind w:left="6240" w:hanging="480"/>
      </w:pPr>
    </w:lvl>
  </w:abstractNum>
  <w:abstractNum w:abstractNumId="48" w15:restartNumberingAfterBreak="0">
    <w:nsid w:val="6D245F99"/>
    <w:multiLevelType w:val="hybridMultilevel"/>
    <w:tmpl w:val="59684AA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9" w15:restartNumberingAfterBreak="0">
    <w:nsid w:val="6E102ADD"/>
    <w:multiLevelType w:val="hybridMultilevel"/>
    <w:tmpl w:val="3DFC6A4C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0" w15:restartNumberingAfterBreak="0">
    <w:nsid w:val="6F404BCA"/>
    <w:multiLevelType w:val="hybridMultilevel"/>
    <w:tmpl w:val="04C8C41A"/>
    <w:lvl w:ilvl="0" w:tplc="367CBB08">
      <w:start w:val="1"/>
      <w:numFmt w:val="ideographLegalTraditional"/>
      <w:lvlText w:val="%1、"/>
      <w:lvlJc w:val="left"/>
      <w:pPr>
        <w:ind w:left="495" w:hanging="495"/>
      </w:pPr>
      <w:rPr>
        <w:rFonts w:cs="新細明體" w:hint="default"/>
        <w:sz w:val="28"/>
        <w:szCs w:val="28"/>
      </w:rPr>
    </w:lvl>
    <w:lvl w:ilvl="1" w:tplc="D0E224B4">
      <w:start w:val="1"/>
      <w:numFmt w:val="taiwaneseCountingThousand"/>
      <w:lvlText w:val="%2、"/>
      <w:lvlJc w:val="left"/>
      <w:pPr>
        <w:ind w:left="975" w:hanging="495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BADE6E9A">
      <w:start w:val="1"/>
      <w:numFmt w:val="decimal"/>
      <w:lvlText w:val="%4."/>
      <w:lvlJc w:val="left"/>
      <w:pPr>
        <w:ind w:left="1920" w:hanging="480"/>
      </w:pPr>
      <w:rPr>
        <w:b w:val="0"/>
        <w:bCs w:val="0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1" w15:restartNumberingAfterBreak="0">
    <w:nsid w:val="6FC11DDC"/>
    <w:multiLevelType w:val="hybridMultilevel"/>
    <w:tmpl w:val="62D4C7A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2" w15:restartNumberingAfterBreak="0">
    <w:nsid w:val="70414C97"/>
    <w:multiLevelType w:val="hybridMultilevel"/>
    <w:tmpl w:val="0680A256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3" w15:restartNumberingAfterBreak="0">
    <w:nsid w:val="78B808A3"/>
    <w:multiLevelType w:val="multilevel"/>
    <w:tmpl w:val="30C44E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79AA3234"/>
    <w:multiLevelType w:val="hybridMultilevel"/>
    <w:tmpl w:val="836A0480"/>
    <w:lvl w:ilvl="0" w:tplc="FFFFFFF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5" w15:restartNumberingAfterBreak="0">
    <w:nsid w:val="7D2A188C"/>
    <w:multiLevelType w:val="hybridMultilevel"/>
    <w:tmpl w:val="2174DBD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6" w15:restartNumberingAfterBreak="0">
    <w:nsid w:val="7E247D3E"/>
    <w:multiLevelType w:val="hybridMultilevel"/>
    <w:tmpl w:val="2788F6D6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7" w15:restartNumberingAfterBreak="0">
    <w:nsid w:val="7EF96C8D"/>
    <w:multiLevelType w:val="hybridMultilevel"/>
    <w:tmpl w:val="45EE400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574512960">
    <w:abstractNumId w:val="50"/>
  </w:num>
  <w:num w:numId="2" w16cid:durableId="1449885566">
    <w:abstractNumId w:val="28"/>
  </w:num>
  <w:num w:numId="3" w16cid:durableId="1548953242">
    <w:abstractNumId w:val="40"/>
  </w:num>
  <w:num w:numId="4" w16cid:durableId="285703743">
    <w:abstractNumId w:val="16"/>
  </w:num>
  <w:num w:numId="5" w16cid:durableId="1393506967">
    <w:abstractNumId w:val="52"/>
  </w:num>
  <w:num w:numId="6" w16cid:durableId="165176372">
    <w:abstractNumId w:val="51"/>
  </w:num>
  <w:num w:numId="7" w16cid:durableId="1170096324">
    <w:abstractNumId w:val="3"/>
  </w:num>
  <w:num w:numId="8" w16cid:durableId="1028290797">
    <w:abstractNumId w:val="54"/>
  </w:num>
  <w:num w:numId="9" w16cid:durableId="169755277">
    <w:abstractNumId w:val="48"/>
  </w:num>
  <w:num w:numId="10" w16cid:durableId="990327357">
    <w:abstractNumId w:val="13"/>
  </w:num>
  <w:num w:numId="11" w16cid:durableId="1578981761">
    <w:abstractNumId w:val="57"/>
  </w:num>
  <w:num w:numId="12" w16cid:durableId="997417830">
    <w:abstractNumId w:val="17"/>
  </w:num>
  <w:num w:numId="13" w16cid:durableId="10566854">
    <w:abstractNumId w:val="30"/>
  </w:num>
  <w:num w:numId="14" w16cid:durableId="1985696168">
    <w:abstractNumId w:val="49"/>
  </w:num>
  <w:num w:numId="15" w16cid:durableId="959799092">
    <w:abstractNumId w:val="11"/>
  </w:num>
  <w:num w:numId="16" w16cid:durableId="290406285">
    <w:abstractNumId w:val="29"/>
  </w:num>
  <w:num w:numId="17" w16cid:durableId="1093279999">
    <w:abstractNumId w:val="14"/>
  </w:num>
  <w:num w:numId="18" w16cid:durableId="762728445">
    <w:abstractNumId w:val="45"/>
  </w:num>
  <w:num w:numId="19" w16cid:durableId="1555658752">
    <w:abstractNumId w:val="41"/>
  </w:num>
  <w:num w:numId="20" w16cid:durableId="1859391636">
    <w:abstractNumId w:val="25"/>
  </w:num>
  <w:num w:numId="21" w16cid:durableId="823275075">
    <w:abstractNumId w:val="56"/>
  </w:num>
  <w:num w:numId="22" w16cid:durableId="1549487111">
    <w:abstractNumId w:val="36"/>
  </w:num>
  <w:num w:numId="23" w16cid:durableId="58333082">
    <w:abstractNumId w:val="10"/>
  </w:num>
  <w:num w:numId="24" w16cid:durableId="1640113104">
    <w:abstractNumId w:val="8"/>
  </w:num>
  <w:num w:numId="25" w16cid:durableId="96029533">
    <w:abstractNumId w:val="43"/>
  </w:num>
  <w:num w:numId="26" w16cid:durableId="1432583219">
    <w:abstractNumId w:val="0"/>
  </w:num>
  <w:num w:numId="27" w16cid:durableId="42601674">
    <w:abstractNumId w:val="33"/>
  </w:num>
  <w:num w:numId="28" w16cid:durableId="715853519">
    <w:abstractNumId w:val="53"/>
  </w:num>
  <w:num w:numId="29" w16cid:durableId="151455594">
    <w:abstractNumId w:val="9"/>
  </w:num>
  <w:num w:numId="30" w16cid:durableId="58870468">
    <w:abstractNumId w:val="4"/>
  </w:num>
  <w:num w:numId="31" w16cid:durableId="1078746376">
    <w:abstractNumId w:val="27"/>
  </w:num>
  <w:num w:numId="32" w16cid:durableId="1063142828">
    <w:abstractNumId w:val="21"/>
  </w:num>
  <w:num w:numId="33" w16cid:durableId="236719268">
    <w:abstractNumId w:val="24"/>
  </w:num>
  <w:num w:numId="34" w16cid:durableId="1458404261">
    <w:abstractNumId w:val="12"/>
  </w:num>
  <w:num w:numId="35" w16cid:durableId="1816140164">
    <w:abstractNumId w:val="1"/>
  </w:num>
  <w:num w:numId="36" w16cid:durableId="279991130">
    <w:abstractNumId w:val="39"/>
  </w:num>
  <w:num w:numId="37" w16cid:durableId="431777620">
    <w:abstractNumId w:val="32"/>
  </w:num>
  <w:num w:numId="38" w16cid:durableId="1710716496">
    <w:abstractNumId w:val="23"/>
  </w:num>
  <w:num w:numId="39" w16cid:durableId="306983929">
    <w:abstractNumId w:val="15"/>
  </w:num>
  <w:num w:numId="40" w16cid:durableId="219830656">
    <w:abstractNumId w:val="37"/>
  </w:num>
  <w:num w:numId="41" w16cid:durableId="1571967604">
    <w:abstractNumId w:val="55"/>
  </w:num>
  <w:num w:numId="42" w16cid:durableId="231351518">
    <w:abstractNumId w:val="6"/>
  </w:num>
  <w:num w:numId="43" w16cid:durableId="1214466401">
    <w:abstractNumId w:val="18"/>
  </w:num>
  <w:num w:numId="44" w16cid:durableId="2147160532">
    <w:abstractNumId w:val="46"/>
  </w:num>
  <w:num w:numId="45" w16cid:durableId="1780838050">
    <w:abstractNumId w:val="19"/>
  </w:num>
  <w:num w:numId="46" w16cid:durableId="792359970">
    <w:abstractNumId w:val="5"/>
  </w:num>
  <w:num w:numId="47" w16cid:durableId="85541967">
    <w:abstractNumId w:val="35"/>
  </w:num>
  <w:num w:numId="48" w16cid:durableId="1196191304">
    <w:abstractNumId w:val="38"/>
  </w:num>
  <w:num w:numId="49" w16cid:durableId="1658807038">
    <w:abstractNumId w:val="34"/>
  </w:num>
  <w:num w:numId="50" w16cid:durableId="853613202">
    <w:abstractNumId w:val="7"/>
  </w:num>
  <w:num w:numId="51" w16cid:durableId="257103175">
    <w:abstractNumId w:val="47"/>
  </w:num>
  <w:num w:numId="52" w16cid:durableId="1638879799">
    <w:abstractNumId w:val="31"/>
  </w:num>
  <w:num w:numId="53" w16cid:durableId="1139227629">
    <w:abstractNumId w:val="22"/>
  </w:num>
  <w:num w:numId="54" w16cid:durableId="1684628025">
    <w:abstractNumId w:val="42"/>
  </w:num>
  <w:num w:numId="55" w16cid:durableId="1554072966">
    <w:abstractNumId w:val="44"/>
  </w:num>
  <w:num w:numId="56" w16cid:durableId="2016611285">
    <w:abstractNumId w:val="20"/>
  </w:num>
  <w:num w:numId="57" w16cid:durableId="122225663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 w16cid:durableId="569004847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341F"/>
    <w:rsid w:val="00001A33"/>
    <w:rsid w:val="00002144"/>
    <w:rsid w:val="00034106"/>
    <w:rsid w:val="00073F6B"/>
    <w:rsid w:val="00087FEA"/>
    <w:rsid w:val="00094C07"/>
    <w:rsid w:val="000A481B"/>
    <w:rsid w:val="000A6908"/>
    <w:rsid w:val="000B1F19"/>
    <w:rsid w:val="000F4EF0"/>
    <w:rsid w:val="00115DD6"/>
    <w:rsid w:val="00133F43"/>
    <w:rsid w:val="00150B35"/>
    <w:rsid w:val="00152B54"/>
    <w:rsid w:val="001611FF"/>
    <w:rsid w:val="0017434B"/>
    <w:rsid w:val="00174B32"/>
    <w:rsid w:val="00184074"/>
    <w:rsid w:val="001864E9"/>
    <w:rsid w:val="00192CD6"/>
    <w:rsid w:val="001B3B79"/>
    <w:rsid w:val="001B5C04"/>
    <w:rsid w:val="001C7E63"/>
    <w:rsid w:val="001E55F1"/>
    <w:rsid w:val="001E57FA"/>
    <w:rsid w:val="001F362A"/>
    <w:rsid w:val="001F4690"/>
    <w:rsid w:val="00220C6E"/>
    <w:rsid w:val="002243B9"/>
    <w:rsid w:val="00254C39"/>
    <w:rsid w:val="00266CBE"/>
    <w:rsid w:val="00284F34"/>
    <w:rsid w:val="00285F9D"/>
    <w:rsid w:val="002A178F"/>
    <w:rsid w:val="002B1C43"/>
    <w:rsid w:val="002B30FF"/>
    <w:rsid w:val="002C3737"/>
    <w:rsid w:val="002C71D7"/>
    <w:rsid w:val="002D4D8E"/>
    <w:rsid w:val="002E208F"/>
    <w:rsid w:val="002E3355"/>
    <w:rsid w:val="002F52BC"/>
    <w:rsid w:val="0030448A"/>
    <w:rsid w:val="00312C02"/>
    <w:rsid w:val="003541FC"/>
    <w:rsid w:val="0037050C"/>
    <w:rsid w:val="00373A76"/>
    <w:rsid w:val="00392580"/>
    <w:rsid w:val="003E14AC"/>
    <w:rsid w:val="003E64B4"/>
    <w:rsid w:val="003F09F4"/>
    <w:rsid w:val="004043A4"/>
    <w:rsid w:val="00411163"/>
    <w:rsid w:val="004127F3"/>
    <w:rsid w:val="004267AC"/>
    <w:rsid w:val="004365C0"/>
    <w:rsid w:val="004558A9"/>
    <w:rsid w:val="004700F2"/>
    <w:rsid w:val="004706B0"/>
    <w:rsid w:val="00483DB8"/>
    <w:rsid w:val="004A0518"/>
    <w:rsid w:val="004A6A48"/>
    <w:rsid w:val="004C2749"/>
    <w:rsid w:val="004D1A2B"/>
    <w:rsid w:val="004D27CC"/>
    <w:rsid w:val="004D2A04"/>
    <w:rsid w:val="004E6AE1"/>
    <w:rsid w:val="005025CC"/>
    <w:rsid w:val="00510E32"/>
    <w:rsid w:val="005242FD"/>
    <w:rsid w:val="005352D7"/>
    <w:rsid w:val="0055685E"/>
    <w:rsid w:val="005615CD"/>
    <w:rsid w:val="00565805"/>
    <w:rsid w:val="00580D86"/>
    <w:rsid w:val="00591E1C"/>
    <w:rsid w:val="005B43C2"/>
    <w:rsid w:val="005E6539"/>
    <w:rsid w:val="00605615"/>
    <w:rsid w:val="00614E7F"/>
    <w:rsid w:val="00640857"/>
    <w:rsid w:val="00650631"/>
    <w:rsid w:val="00665078"/>
    <w:rsid w:val="0066514C"/>
    <w:rsid w:val="00676AF2"/>
    <w:rsid w:val="00677804"/>
    <w:rsid w:val="00686D0B"/>
    <w:rsid w:val="00696365"/>
    <w:rsid w:val="006B12FF"/>
    <w:rsid w:val="006B20C7"/>
    <w:rsid w:val="006B2466"/>
    <w:rsid w:val="006D5706"/>
    <w:rsid w:val="006F5907"/>
    <w:rsid w:val="00710D16"/>
    <w:rsid w:val="007116C0"/>
    <w:rsid w:val="00712010"/>
    <w:rsid w:val="00713939"/>
    <w:rsid w:val="00735EB1"/>
    <w:rsid w:val="00744A94"/>
    <w:rsid w:val="0075398A"/>
    <w:rsid w:val="00762BD2"/>
    <w:rsid w:val="00793647"/>
    <w:rsid w:val="007B4021"/>
    <w:rsid w:val="007E1B40"/>
    <w:rsid w:val="007F730F"/>
    <w:rsid w:val="00804EA3"/>
    <w:rsid w:val="00842933"/>
    <w:rsid w:val="0084341F"/>
    <w:rsid w:val="00844270"/>
    <w:rsid w:val="00852D35"/>
    <w:rsid w:val="008716AE"/>
    <w:rsid w:val="00881BE1"/>
    <w:rsid w:val="008F231C"/>
    <w:rsid w:val="008F5421"/>
    <w:rsid w:val="00915333"/>
    <w:rsid w:val="009264F0"/>
    <w:rsid w:val="009358D0"/>
    <w:rsid w:val="00935DDB"/>
    <w:rsid w:val="009461E1"/>
    <w:rsid w:val="009542DA"/>
    <w:rsid w:val="0096141B"/>
    <w:rsid w:val="00977AF8"/>
    <w:rsid w:val="009A1DE0"/>
    <w:rsid w:val="009A7441"/>
    <w:rsid w:val="009B2C93"/>
    <w:rsid w:val="009B7B8B"/>
    <w:rsid w:val="009C2E5E"/>
    <w:rsid w:val="009D01B0"/>
    <w:rsid w:val="009D60B6"/>
    <w:rsid w:val="009E1CD4"/>
    <w:rsid w:val="00A0467E"/>
    <w:rsid w:val="00A04B1B"/>
    <w:rsid w:val="00A07403"/>
    <w:rsid w:val="00A108D2"/>
    <w:rsid w:val="00A12F9A"/>
    <w:rsid w:val="00A15C7D"/>
    <w:rsid w:val="00A16B0A"/>
    <w:rsid w:val="00A22AE5"/>
    <w:rsid w:val="00A4684A"/>
    <w:rsid w:val="00A768B9"/>
    <w:rsid w:val="00A9172D"/>
    <w:rsid w:val="00A9785D"/>
    <w:rsid w:val="00AB7DDC"/>
    <w:rsid w:val="00AD27F6"/>
    <w:rsid w:val="00AD367A"/>
    <w:rsid w:val="00AE05BB"/>
    <w:rsid w:val="00AF7ACB"/>
    <w:rsid w:val="00AF7EF5"/>
    <w:rsid w:val="00B17415"/>
    <w:rsid w:val="00B24DC0"/>
    <w:rsid w:val="00B42402"/>
    <w:rsid w:val="00B474E8"/>
    <w:rsid w:val="00B55527"/>
    <w:rsid w:val="00B73D66"/>
    <w:rsid w:val="00B91B87"/>
    <w:rsid w:val="00BC5161"/>
    <w:rsid w:val="00BD121A"/>
    <w:rsid w:val="00BD1D28"/>
    <w:rsid w:val="00BE7E9E"/>
    <w:rsid w:val="00BF35C1"/>
    <w:rsid w:val="00C10F8D"/>
    <w:rsid w:val="00C34D7C"/>
    <w:rsid w:val="00C560FB"/>
    <w:rsid w:val="00C579C1"/>
    <w:rsid w:val="00C85FF5"/>
    <w:rsid w:val="00C90BDD"/>
    <w:rsid w:val="00CC17C6"/>
    <w:rsid w:val="00D05A08"/>
    <w:rsid w:val="00D12CAC"/>
    <w:rsid w:val="00D17276"/>
    <w:rsid w:val="00D269CA"/>
    <w:rsid w:val="00D36C43"/>
    <w:rsid w:val="00D462DF"/>
    <w:rsid w:val="00D70AC7"/>
    <w:rsid w:val="00D769B3"/>
    <w:rsid w:val="00DA2DF9"/>
    <w:rsid w:val="00DC0F22"/>
    <w:rsid w:val="00DC13E8"/>
    <w:rsid w:val="00DF6767"/>
    <w:rsid w:val="00E0202C"/>
    <w:rsid w:val="00E06AD3"/>
    <w:rsid w:val="00E118F2"/>
    <w:rsid w:val="00E27F26"/>
    <w:rsid w:val="00E31CFE"/>
    <w:rsid w:val="00E54C38"/>
    <w:rsid w:val="00E73BF4"/>
    <w:rsid w:val="00E8288C"/>
    <w:rsid w:val="00E94859"/>
    <w:rsid w:val="00EB3D12"/>
    <w:rsid w:val="00EC4479"/>
    <w:rsid w:val="00ED19DB"/>
    <w:rsid w:val="00ED4DC0"/>
    <w:rsid w:val="00EE0115"/>
    <w:rsid w:val="00EE1460"/>
    <w:rsid w:val="00EF0B3B"/>
    <w:rsid w:val="00EF6DD0"/>
    <w:rsid w:val="00F03C36"/>
    <w:rsid w:val="00F04A1A"/>
    <w:rsid w:val="00F051C8"/>
    <w:rsid w:val="00F0636A"/>
    <w:rsid w:val="00F20569"/>
    <w:rsid w:val="00F344BC"/>
    <w:rsid w:val="00F47576"/>
    <w:rsid w:val="00F6511C"/>
    <w:rsid w:val="00F653D0"/>
    <w:rsid w:val="00F67DBD"/>
    <w:rsid w:val="00F717BC"/>
    <w:rsid w:val="00F74FED"/>
    <w:rsid w:val="00F82FEC"/>
    <w:rsid w:val="00F94EA7"/>
    <w:rsid w:val="00FB2606"/>
    <w:rsid w:val="00FB66B0"/>
    <w:rsid w:val="00FC4B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1E37E2"/>
  <w15:chartTrackingRefBased/>
  <w15:docId w15:val="{B6285AF2-3D84-4F1A-BF6C-152BCF51E4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A0518"/>
    <w:pPr>
      <w:widowControl w:val="0"/>
      <w:spacing w:after="0" w:line="240" w:lineRule="auto"/>
    </w:pPr>
    <w:rPr>
      <w:rFonts w:ascii="Lantinghei TC Extralight" w:eastAsia="Lantinghei TC Extralight" w:hAnsi="Lantinghei TC Extralight" w:cs="Lantinghei TC Extralight"/>
      <w:kern w:val="0"/>
      <w:sz w:val="22"/>
      <w:szCs w:val="22"/>
      <w14:ligatures w14:val="none"/>
    </w:rPr>
  </w:style>
  <w:style w:type="paragraph" w:styleId="11">
    <w:name w:val="heading 1"/>
    <w:basedOn w:val="a"/>
    <w:next w:val="a"/>
    <w:link w:val="12"/>
    <w:uiPriority w:val="9"/>
    <w:qFormat/>
    <w:rsid w:val="0084341F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4341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4341F"/>
    <w:pPr>
      <w:keepNext/>
      <w:keepLines/>
      <w:spacing w:before="160" w:after="40"/>
      <w:outlineLvl w:val="2"/>
    </w:pPr>
    <w:rPr>
      <w:rFonts w:eastAsiaTheme="majorEastAsia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4341F"/>
    <w:pPr>
      <w:keepNext/>
      <w:keepLines/>
      <w:spacing w:before="160" w:after="40"/>
      <w:outlineLvl w:val="3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4341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4341F"/>
    <w:pPr>
      <w:keepNext/>
      <w:keepLines/>
      <w:spacing w:before="40"/>
      <w:outlineLvl w:val="5"/>
    </w:pPr>
    <w:rPr>
      <w:rFonts w:eastAsiaTheme="majorEastAsia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4341F"/>
    <w:pPr>
      <w:keepNext/>
      <w:keepLines/>
      <w:spacing w:before="40"/>
      <w:ind w:leftChars="100" w:left="10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4341F"/>
    <w:pPr>
      <w:keepNext/>
      <w:keepLines/>
      <w:spacing w:before="40"/>
      <w:ind w:leftChars="200" w:left="200"/>
      <w:outlineLvl w:val="7"/>
    </w:pPr>
    <w:rPr>
      <w:rFonts w:eastAsiaTheme="majorEastAsia" w:cstheme="majorBidi"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4341F"/>
    <w:pPr>
      <w:keepNext/>
      <w:keepLines/>
      <w:spacing w:before="40"/>
      <w:ind w:leftChars="300" w:left="30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2">
    <w:name w:val="標題 1 字元"/>
    <w:basedOn w:val="a0"/>
    <w:link w:val="11"/>
    <w:uiPriority w:val="9"/>
    <w:rsid w:val="0084341F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標題 2 字元"/>
    <w:basedOn w:val="a0"/>
    <w:link w:val="2"/>
    <w:uiPriority w:val="9"/>
    <w:semiHidden/>
    <w:rsid w:val="0084341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標題 3 字元"/>
    <w:basedOn w:val="a0"/>
    <w:link w:val="3"/>
    <w:uiPriority w:val="9"/>
    <w:semiHidden/>
    <w:rsid w:val="0084341F"/>
    <w:rPr>
      <w:rFonts w:eastAsiaTheme="majorEastAsia" w:cstheme="majorBidi"/>
      <w:color w:val="2F5496" w:themeColor="accent1" w:themeShade="BF"/>
      <w:sz w:val="32"/>
      <w:szCs w:val="32"/>
    </w:rPr>
  </w:style>
  <w:style w:type="character" w:customStyle="1" w:styleId="40">
    <w:name w:val="標題 4 字元"/>
    <w:basedOn w:val="a0"/>
    <w:link w:val="4"/>
    <w:uiPriority w:val="9"/>
    <w:semiHidden/>
    <w:rsid w:val="0084341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50">
    <w:name w:val="標題 5 字元"/>
    <w:basedOn w:val="a0"/>
    <w:link w:val="5"/>
    <w:uiPriority w:val="9"/>
    <w:semiHidden/>
    <w:rsid w:val="0084341F"/>
    <w:rPr>
      <w:rFonts w:eastAsiaTheme="majorEastAsia" w:cstheme="majorBidi"/>
      <w:color w:val="2F5496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84341F"/>
    <w:rPr>
      <w:rFonts w:eastAsiaTheme="majorEastAsia" w:cstheme="majorBidi"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84341F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84341F"/>
    <w:rPr>
      <w:rFonts w:eastAsiaTheme="majorEastAsia" w:cstheme="majorBidi"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84341F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84341F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標題 字元"/>
    <w:basedOn w:val="a0"/>
    <w:link w:val="a3"/>
    <w:uiPriority w:val="10"/>
    <w:rsid w:val="0084341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4341F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標題 字元"/>
    <w:basedOn w:val="a0"/>
    <w:link w:val="a5"/>
    <w:uiPriority w:val="11"/>
    <w:rsid w:val="0084341F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84341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84341F"/>
    <w:rPr>
      <w:i/>
      <w:iCs/>
      <w:color w:val="404040" w:themeColor="text1" w:themeTint="BF"/>
    </w:rPr>
  </w:style>
  <w:style w:type="paragraph" w:styleId="a9">
    <w:name w:val="List Paragraph"/>
    <w:basedOn w:val="a"/>
    <w:link w:val="aa"/>
    <w:uiPriority w:val="34"/>
    <w:qFormat/>
    <w:rsid w:val="0084341F"/>
    <w:pPr>
      <w:ind w:left="720"/>
      <w:contextualSpacing/>
    </w:pPr>
  </w:style>
  <w:style w:type="character" w:styleId="ab">
    <w:name w:val="Intense Emphasis"/>
    <w:basedOn w:val="a0"/>
    <w:uiPriority w:val="21"/>
    <w:qFormat/>
    <w:rsid w:val="0084341F"/>
    <w:rPr>
      <w:i/>
      <w:iCs/>
      <w:color w:val="2F5496" w:themeColor="accent1" w:themeShade="BF"/>
    </w:rPr>
  </w:style>
  <w:style w:type="paragraph" w:styleId="ac">
    <w:name w:val="Intense Quote"/>
    <w:basedOn w:val="a"/>
    <w:next w:val="a"/>
    <w:link w:val="ad"/>
    <w:uiPriority w:val="30"/>
    <w:qFormat/>
    <w:rsid w:val="0084341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d">
    <w:name w:val="鮮明引文 字元"/>
    <w:basedOn w:val="a0"/>
    <w:link w:val="ac"/>
    <w:uiPriority w:val="30"/>
    <w:rsid w:val="0084341F"/>
    <w:rPr>
      <w:i/>
      <w:iCs/>
      <w:color w:val="2F5496" w:themeColor="accent1" w:themeShade="BF"/>
    </w:rPr>
  </w:style>
  <w:style w:type="character" w:styleId="ae">
    <w:name w:val="Intense Reference"/>
    <w:basedOn w:val="a0"/>
    <w:uiPriority w:val="32"/>
    <w:qFormat/>
    <w:rsid w:val="0084341F"/>
    <w:rPr>
      <w:b/>
      <w:bCs/>
      <w:smallCaps/>
      <w:color w:val="2F5496" w:themeColor="accent1" w:themeShade="BF"/>
      <w:spacing w:val="5"/>
    </w:rPr>
  </w:style>
  <w:style w:type="paragraph" w:styleId="af">
    <w:name w:val="header"/>
    <w:basedOn w:val="a"/>
    <w:link w:val="af0"/>
    <w:uiPriority w:val="99"/>
    <w:unhideWhenUsed/>
    <w:rsid w:val="004A051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0">
    <w:name w:val="頁首 字元"/>
    <w:basedOn w:val="a0"/>
    <w:link w:val="af"/>
    <w:uiPriority w:val="99"/>
    <w:rsid w:val="004A0518"/>
    <w:rPr>
      <w:sz w:val="20"/>
      <w:szCs w:val="20"/>
    </w:rPr>
  </w:style>
  <w:style w:type="paragraph" w:styleId="af1">
    <w:name w:val="footer"/>
    <w:basedOn w:val="a"/>
    <w:link w:val="af2"/>
    <w:uiPriority w:val="99"/>
    <w:unhideWhenUsed/>
    <w:rsid w:val="004A051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2">
    <w:name w:val="頁尾 字元"/>
    <w:basedOn w:val="a0"/>
    <w:link w:val="af1"/>
    <w:uiPriority w:val="99"/>
    <w:rsid w:val="004A0518"/>
    <w:rPr>
      <w:sz w:val="20"/>
      <w:szCs w:val="20"/>
    </w:rPr>
  </w:style>
  <w:style w:type="paragraph" w:styleId="af3">
    <w:name w:val="No Spacing"/>
    <w:uiPriority w:val="1"/>
    <w:qFormat/>
    <w:rsid w:val="004700F2"/>
    <w:pPr>
      <w:widowControl w:val="0"/>
      <w:spacing w:after="0" w:line="240" w:lineRule="auto"/>
    </w:pPr>
    <w:rPr>
      <w:rFonts w:ascii="Lantinghei TC Extralight" w:eastAsia="Lantinghei TC Extralight" w:hAnsi="Lantinghei TC Extralight" w:cs="Lantinghei TC Extralight"/>
      <w:kern w:val="0"/>
      <w:sz w:val="22"/>
      <w:szCs w:val="22"/>
      <w14:ligatures w14:val="none"/>
    </w:rPr>
  </w:style>
  <w:style w:type="table" w:styleId="af4">
    <w:name w:val="Table Grid"/>
    <w:basedOn w:val="a1"/>
    <w:uiPriority w:val="39"/>
    <w:rsid w:val="009D60B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semiHidden/>
    <w:unhideWhenUsed/>
    <w:rsid w:val="00AF7EF5"/>
    <w:rPr>
      <w:rFonts w:ascii="Times New Roman" w:hAnsi="Times New Roman" w:cs="Times New Roman"/>
      <w:sz w:val="24"/>
      <w:szCs w:val="24"/>
    </w:rPr>
  </w:style>
  <w:style w:type="character" w:styleId="af5">
    <w:name w:val="annotation reference"/>
    <w:basedOn w:val="a0"/>
    <w:uiPriority w:val="99"/>
    <w:semiHidden/>
    <w:unhideWhenUsed/>
    <w:rsid w:val="0037050C"/>
    <w:rPr>
      <w:sz w:val="18"/>
      <w:szCs w:val="18"/>
    </w:rPr>
  </w:style>
  <w:style w:type="paragraph" w:styleId="af6">
    <w:name w:val="annotation text"/>
    <w:basedOn w:val="a"/>
    <w:link w:val="af7"/>
    <w:uiPriority w:val="99"/>
    <w:unhideWhenUsed/>
    <w:rsid w:val="0037050C"/>
  </w:style>
  <w:style w:type="character" w:customStyle="1" w:styleId="af7">
    <w:name w:val="註解文字 字元"/>
    <w:basedOn w:val="a0"/>
    <w:link w:val="af6"/>
    <w:uiPriority w:val="99"/>
    <w:rsid w:val="0037050C"/>
    <w:rPr>
      <w:rFonts w:ascii="Lantinghei TC Extralight" w:eastAsia="Lantinghei TC Extralight" w:hAnsi="Lantinghei TC Extralight" w:cs="Lantinghei TC Extralight"/>
      <w:kern w:val="0"/>
      <w:sz w:val="22"/>
      <w:szCs w:val="22"/>
      <w14:ligatures w14:val="none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37050C"/>
    <w:rPr>
      <w:b/>
      <w:bCs/>
    </w:rPr>
  </w:style>
  <w:style w:type="character" w:customStyle="1" w:styleId="af9">
    <w:name w:val="註解主旨 字元"/>
    <w:basedOn w:val="af7"/>
    <w:link w:val="af8"/>
    <w:uiPriority w:val="99"/>
    <w:semiHidden/>
    <w:rsid w:val="0037050C"/>
    <w:rPr>
      <w:rFonts w:ascii="Lantinghei TC Extralight" w:eastAsia="Lantinghei TC Extralight" w:hAnsi="Lantinghei TC Extralight" w:cs="Lantinghei TC Extralight"/>
      <w:b/>
      <w:bCs/>
      <w:kern w:val="0"/>
      <w:sz w:val="22"/>
      <w:szCs w:val="22"/>
      <w14:ligatures w14:val="none"/>
    </w:rPr>
  </w:style>
  <w:style w:type="numbering" w:customStyle="1" w:styleId="10">
    <w:name w:val="目前的清單1"/>
    <w:uiPriority w:val="99"/>
    <w:rsid w:val="00C90BDD"/>
    <w:pPr>
      <w:numPr>
        <w:numId w:val="44"/>
      </w:numPr>
    </w:pPr>
  </w:style>
  <w:style w:type="numbering" w:customStyle="1" w:styleId="1">
    <w:name w:val="樣式1"/>
    <w:uiPriority w:val="99"/>
    <w:rsid w:val="00034106"/>
    <w:pPr>
      <w:numPr>
        <w:numId w:val="48"/>
      </w:numPr>
    </w:pPr>
  </w:style>
  <w:style w:type="character" w:customStyle="1" w:styleId="aa">
    <w:name w:val="清單段落 字元"/>
    <w:basedOn w:val="a0"/>
    <w:link w:val="a9"/>
    <w:uiPriority w:val="34"/>
    <w:rsid w:val="00034106"/>
    <w:rPr>
      <w:rFonts w:ascii="Lantinghei TC Extralight" w:eastAsia="Lantinghei TC Extralight" w:hAnsi="Lantinghei TC Extralight" w:cs="Lantinghei TC Extralight"/>
      <w:kern w:val="0"/>
      <w:sz w:val="22"/>
      <w:szCs w:val="22"/>
      <w14:ligatures w14:val="none"/>
    </w:rPr>
  </w:style>
  <w:style w:type="character" w:styleId="afa">
    <w:name w:val="Hyperlink"/>
    <w:basedOn w:val="a0"/>
    <w:uiPriority w:val="99"/>
    <w:semiHidden/>
    <w:unhideWhenUsed/>
    <w:rsid w:val="00977AF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C515F1-3E82-4676-9EFD-670C539091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6</Pages>
  <Words>595</Words>
  <Characters>3394</Characters>
  <Application>Microsoft Office Word</Application>
  <DocSecurity>0</DocSecurity>
  <Lines>28</Lines>
  <Paragraphs>7</Paragraphs>
  <ScaleCrop>false</ScaleCrop>
  <Company/>
  <LinksUpToDate>false</LinksUpToDate>
  <CharactersWithSpaces>3982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Tsou</dc:creator>
  <cp:keywords/>
  <dc:description/>
  <cp:lastModifiedBy>文創園區 中原</cp:lastModifiedBy>
  <cp:revision>9</cp:revision>
  <cp:lastPrinted>2026-04-01T01:03:00Z</cp:lastPrinted>
  <dcterms:created xsi:type="dcterms:W3CDTF">2026-03-27T04:19:00Z</dcterms:created>
  <dcterms:modified xsi:type="dcterms:W3CDTF">2026-04-01T07:27:00Z</dcterms:modified>
</cp:coreProperties>
</file>